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0C23" w14:textId="67E5FDF5" w:rsidR="00CA2EB9" w:rsidRDefault="00CA2EB9"/>
    <w:p w14:paraId="7D4C9B42" w14:textId="77777777" w:rsidR="00776F6E" w:rsidRDefault="00776F6E"/>
    <w:p w14:paraId="629E3BC2" w14:textId="7F6B76EA" w:rsidR="0089770D" w:rsidRDefault="0089770D" w:rsidP="0089770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OSNOVNA ŠKOLA </w:t>
      </w:r>
      <w:r w:rsidR="00520670">
        <w:rPr>
          <w:sz w:val="24"/>
          <w:szCs w:val="24"/>
        </w:rPr>
        <w:t>ERNESTINOVO</w:t>
      </w:r>
    </w:p>
    <w:p w14:paraId="6B675F49" w14:textId="4F596802" w:rsidR="0089770D" w:rsidRDefault="00520670" w:rsidP="0089770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31215 </w:t>
      </w:r>
      <w:proofErr w:type="gramStart"/>
      <w:r>
        <w:rPr>
          <w:sz w:val="24"/>
          <w:szCs w:val="24"/>
        </w:rPr>
        <w:t>Ernestinovo</w:t>
      </w:r>
      <w:r w:rsidR="0089770D">
        <w:rPr>
          <w:sz w:val="24"/>
          <w:szCs w:val="24"/>
        </w:rPr>
        <w:t xml:space="preserve">,  </w:t>
      </w:r>
      <w:proofErr w:type="spellStart"/>
      <w:r w:rsidR="0089770D">
        <w:rPr>
          <w:sz w:val="24"/>
          <w:szCs w:val="24"/>
        </w:rPr>
        <w:t>Školska</w:t>
      </w:r>
      <w:proofErr w:type="spellEnd"/>
      <w:proofErr w:type="gramEnd"/>
      <w:r w:rsidR="0089770D">
        <w:rPr>
          <w:sz w:val="24"/>
          <w:szCs w:val="24"/>
        </w:rPr>
        <w:t xml:space="preserve"> 1</w:t>
      </w:r>
    </w:p>
    <w:p w14:paraId="77BF68B4" w14:textId="4F315F88" w:rsidR="0089770D" w:rsidRDefault="0089770D" w:rsidP="0089770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RKP: 2</w:t>
      </w:r>
      <w:r w:rsidR="00520670">
        <w:rPr>
          <w:sz w:val="24"/>
          <w:szCs w:val="24"/>
        </w:rPr>
        <w:t>1359</w:t>
      </w:r>
    </w:p>
    <w:p w14:paraId="0520C4E5" w14:textId="5C8D51BC" w:rsidR="0089770D" w:rsidRDefault="0089770D" w:rsidP="0089770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OIB:  </w:t>
      </w:r>
      <w:r w:rsidR="00520670">
        <w:rPr>
          <w:sz w:val="24"/>
          <w:szCs w:val="24"/>
        </w:rPr>
        <w:t>52963245603</w:t>
      </w:r>
    </w:p>
    <w:p w14:paraId="552E3046" w14:textId="77777777" w:rsidR="00CA2EB9" w:rsidRDefault="00CA2EB9">
      <w:pPr>
        <w:rPr>
          <w:rFonts w:ascii="Calibri" w:eastAsia="Calibri" w:hAnsi="Calibri" w:cs="Calibri"/>
        </w:rPr>
      </w:pPr>
    </w:p>
    <w:p w14:paraId="67FED846" w14:textId="3B47D88B" w:rsidR="00CA2EB9" w:rsidRPr="00432EEB" w:rsidRDefault="00220736">
      <w:pPr>
        <w:rPr>
          <w:rFonts w:ascii="Calibri" w:eastAsia="Calibri" w:hAnsi="Calibri" w:cs="Calibri"/>
          <w:color w:val="FF0000"/>
        </w:rPr>
      </w:pPr>
      <w:r w:rsidRPr="0089770D">
        <w:rPr>
          <w:rFonts w:ascii="Calibri" w:eastAsia="Calibri" w:hAnsi="Calibri" w:cs="Calibri"/>
        </w:rPr>
        <w:t xml:space="preserve">KLASA: </w:t>
      </w:r>
      <w:r w:rsidR="00520670">
        <w:rPr>
          <w:rFonts w:ascii="Calibri" w:eastAsia="Calibri" w:hAnsi="Calibri" w:cs="Calibri"/>
          <w:color w:val="FF0000"/>
        </w:rPr>
        <w:t>400-02/2</w:t>
      </w:r>
      <w:r w:rsidR="00537916">
        <w:rPr>
          <w:rFonts w:ascii="Calibri" w:eastAsia="Calibri" w:hAnsi="Calibri" w:cs="Calibri"/>
          <w:color w:val="FF0000"/>
        </w:rPr>
        <w:t>5</w:t>
      </w:r>
      <w:r w:rsidR="00520670">
        <w:rPr>
          <w:rFonts w:ascii="Calibri" w:eastAsia="Calibri" w:hAnsi="Calibri" w:cs="Calibri"/>
          <w:color w:val="FF0000"/>
        </w:rPr>
        <w:t>-01/02</w:t>
      </w:r>
    </w:p>
    <w:p w14:paraId="36BBF662" w14:textId="1ECFA258" w:rsidR="00CA2EB9" w:rsidRPr="00432EEB" w:rsidRDefault="00220736">
      <w:pPr>
        <w:rPr>
          <w:rFonts w:ascii="Calibri" w:eastAsia="Calibri" w:hAnsi="Calibri" w:cs="Calibri"/>
          <w:color w:val="FF0000"/>
        </w:rPr>
      </w:pPr>
      <w:r w:rsidRPr="00432EEB">
        <w:rPr>
          <w:rFonts w:ascii="Calibri" w:eastAsia="Calibri" w:hAnsi="Calibri" w:cs="Calibri"/>
          <w:color w:val="FF0000"/>
        </w:rPr>
        <w:t>URBROJ: 2158</w:t>
      </w:r>
      <w:r w:rsidR="0089770D" w:rsidRPr="00432EEB">
        <w:rPr>
          <w:rFonts w:ascii="Calibri" w:eastAsia="Calibri" w:hAnsi="Calibri" w:cs="Calibri"/>
          <w:color w:val="FF0000"/>
        </w:rPr>
        <w:t>-13</w:t>
      </w:r>
      <w:r w:rsidR="00520670">
        <w:rPr>
          <w:rFonts w:ascii="Calibri" w:eastAsia="Calibri" w:hAnsi="Calibri" w:cs="Calibri"/>
          <w:color w:val="FF0000"/>
        </w:rPr>
        <w:t>1-0</w:t>
      </w:r>
      <w:r w:rsidR="00537916">
        <w:rPr>
          <w:rFonts w:ascii="Calibri" w:eastAsia="Calibri" w:hAnsi="Calibri" w:cs="Calibri"/>
          <w:color w:val="FF0000"/>
        </w:rPr>
        <w:t>6</w:t>
      </w:r>
      <w:r w:rsidR="00520670">
        <w:rPr>
          <w:rFonts w:ascii="Calibri" w:eastAsia="Calibri" w:hAnsi="Calibri" w:cs="Calibri"/>
          <w:color w:val="FF0000"/>
        </w:rPr>
        <w:t>-2</w:t>
      </w:r>
      <w:r w:rsidR="00537916">
        <w:rPr>
          <w:rFonts w:ascii="Calibri" w:eastAsia="Calibri" w:hAnsi="Calibri" w:cs="Calibri"/>
          <w:color w:val="FF0000"/>
        </w:rPr>
        <w:t>5</w:t>
      </w:r>
      <w:r w:rsidR="00520670">
        <w:rPr>
          <w:rFonts w:ascii="Calibri" w:eastAsia="Calibri" w:hAnsi="Calibri" w:cs="Calibri"/>
          <w:color w:val="FF0000"/>
        </w:rPr>
        <w:t>-01</w:t>
      </w:r>
    </w:p>
    <w:p w14:paraId="63E7D83A" w14:textId="24677522" w:rsidR="00CA2EB9" w:rsidRPr="00432EEB" w:rsidRDefault="00520670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Ernestinovo, 23.10.202</w:t>
      </w:r>
      <w:r w:rsidR="00537916">
        <w:rPr>
          <w:rFonts w:ascii="Calibri" w:eastAsia="Calibri" w:hAnsi="Calibri" w:cs="Calibri"/>
          <w:color w:val="FF0000"/>
        </w:rPr>
        <w:t>5</w:t>
      </w:r>
    </w:p>
    <w:p w14:paraId="505F25FA" w14:textId="77777777" w:rsidR="00CA2EB9" w:rsidRDefault="00CA2EB9">
      <w:pPr>
        <w:rPr>
          <w:rFonts w:ascii="Calibri" w:eastAsia="Calibri" w:hAnsi="Calibri" w:cs="Calibri"/>
          <w:color w:val="FF0000"/>
        </w:rPr>
      </w:pPr>
    </w:p>
    <w:p w14:paraId="6D40B9CA" w14:textId="77777777" w:rsidR="00CA2EB9" w:rsidRDefault="00CA2EB9">
      <w:pPr>
        <w:rPr>
          <w:rFonts w:ascii="Calibri" w:eastAsia="Calibri" w:hAnsi="Calibri" w:cs="Calibri"/>
        </w:rPr>
      </w:pPr>
    </w:p>
    <w:p w14:paraId="67246FA5" w14:textId="77777777" w:rsidR="00CA2EB9" w:rsidRDefault="00CA2EB9">
      <w:pPr>
        <w:rPr>
          <w:rFonts w:ascii="Calibri" w:eastAsia="Calibri" w:hAnsi="Calibri" w:cs="Calibri"/>
        </w:rPr>
      </w:pPr>
    </w:p>
    <w:p w14:paraId="7BDBF11E" w14:textId="77777777" w:rsidR="00CA2EB9" w:rsidRDefault="00CA2EB9">
      <w:pPr>
        <w:rPr>
          <w:rFonts w:ascii="Calibri" w:eastAsia="Calibri" w:hAnsi="Calibri" w:cs="Calibri"/>
        </w:rPr>
      </w:pPr>
    </w:p>
    <w:p w14:paraId="3FBE067B" w14:textId="77777777" w:rsidR="00CA2EB9" w:rsidRDefault="00CA2EB9">
      <w:pPr>
        <w:rPr>
          <w:rFonts w:ascii="Calibri" w:eastAsia="Calibri" w:hAnsi="Calibri" w:cs="Calibri"/>
        </w:rPr>
      </w:pPr>
    </w:p>
    <w:p w14:paraId="780B7CD0" w14:textId="77777777" w:rsidR="00CA2EB9" w:rsidRDefault="00CA2EB9">
      <w:pPr>
        <w:rPr>
          <w:rFonts w:ascii="Calibri" w:eastAsia="Calibri" w:hAnsi="Calibri" w:cs="Calibri"/>
        </w:rPr>
      </w:pPr>
    </w:p>
    <w:p w14:paraId="6BC0397C" w14:textId="77777777" w:rsidR="00CA2EB9" w:rsidRDefault="00CA2EB9">
      <w:pPr>
        <w:rPr>
          <w:rFonts w:ascii="Calibri" w:eastAsia="Calibri" w:hAnsi="Calibri" w:cs="Calibri"/>
        </w:rPr>
      </w:pPr>
    </w:p>
    <w:p w14:paraId="486A490D" w14:textId="77777777" w:rsidR="00CA2EB9" w:rsidRDefault="00CA2EB9">
      <w:pPr>
        <w:rPr>
          <w:rFonts w:ascii="Calibri" w:eastAsia="Calibri" w:hAnsi="Calibri" w:cs="Calibri"/>
        </w:rPr>
      </w:pPr>
    </w:p>
    <w:p w14:paraId="30814D11" w14:textId="5929DE31" w:rsidR="00CA2EB9" w:rsidRDefault="0022073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OBRAZLOŽENJE FINANCIJSKOG PLANA ZA RAZDOBLJE 202</w:t>
      </w:r>
      <w:r w:rsidR="00537916">
        <w:rPr>
          <w:rFonts w:ascii="Calibri" w:eastAsia="Calibri" w:hAnsi="Calibri" w:cs="Calibri"/>
          <w:b/>
          <w:sz w:val="28"/>
          <w:szCs w:val="28"/>
        </w:rPr>
        <w:t>6</w:t>
      </w:r>
      <w:r>
        <w:rPr>
          <w:rFonts w:ascii="Calibri" w:eastAsia="Calibri" w:hAnsi="Calibri" w:cs="Calibri"/>
          <w:b/>
          <w:sz w:val="28"/>
          <w:szCs w:val="28"/>
        </w:rPr>
        <w:t>. – 202</w:t>
      </w:r>
      <w:r w:rsidR="00537916">
        <w:rPr>
          <w:rFonts w:ascii="Calibri" w:eastAsia="Calibri" w:hAnsi="Calibri" w:cs="Calibri"/>
          <w:b/>
          <w:sz w:val="28"/>
          <w:szCs w:val="28"/>
        </w:rPr>
        <w:t>8</w:t>
      </w:r>
      <w:r>
        <w:rPr>
          <w:rFonts w:ascii="Calibri" w:eastAsia="Calibri" w:hAnsi="Calibri" w:cs="Calibri"/>
          <w:b/>
          <w:sz w:val="28"/>
          <w:szCs w:val="28"/>
        </w:rPr>
        <w:t xml:space="preserve">. GODINE </w:t>
      </w:r>
    </w:p>
    <w:p w14:paraId="6B765ABE" w14:textId="77777777" w:rsidR="00CA2EB9" w:rsidRDefault="00CA2EB9">
      <w:pPr>
        <w:rPr>
          <w:rFonts w:ascii="Calibri" w:eastAsia="Calibri" w:hAnsi="Calibri" w:cs="Calibri"/>
        </w:rPr>
      </w:pPr>
    </w:p>
    <w:p w14:paraId="3684157F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04398753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2E093AFE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3328F2D3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44F8463E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03AB9E35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69E0F705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76717B9D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7AA03F73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70AF2412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0A07CC24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682F2F75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753C860D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2DEF85CD" w14:textId="77777777" w:rsidR="00CA2EB9" w:rsidRDefault="00CA2EB9">
      <w:pPr>
        <w:rPr>
          <w:rFonts w:ascii="Calibri" w:eastAsia="Calibri" w:hAnsi="Calibri" w:cs="Calibri"/>
        </w:rPr>
      </w:pPr>
    </w:p>
    <w:p w14:paraId="53AF7E36" w14:textId="77777777" w:rsidR="00354A03" w:rsidRDefault="00354A03" w:rsidP="00354A03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OBRAZLOŽENJE OPĆEG DIJELA FINANCIJSKOG PLANA ZA RAZDOBLJE  2026. – 2028. GODINE </w:t>
      </w:r>
    </w:p>
    <w:p w14:paraId="0E89B67C" w14:textId="77777777" w:rsidR="00354A03" w:rsidRDefault="00354A03" w:rsidP="00354A03">
      <w:pPr>
        <w:spacing w:line="276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42A76DB" w14:textId="77777777" w:rsidR="00354A03" w:rsidRDefault="00354A03" w:rsidP="00354A03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Financijski plan </w:t>
      </w:r>
      <w:r w:rsidRPr="00105AC2">
        <w:rPr>
          <w:rFonts w:ascii="Calibri" w:eastAsia="Calibri" w:hAnsi="Calibri" w:cs="Calibri"/>
          <w:sz w:val="22"/>
          <w:szCs w:val="22"/>
        </w:rPr>
        <w:t xml:space="preserve">Osnovne škole </w:t>
      </w:r>
      <w:r>
        <w:rPr>
          <w:rFonts w:ascii="Calibri" w:eastAsia="Calibri" w:hAnsi="Calibri" w:cs="Calibri"/>
          <w:sz w:val="22"/>
          <w:szCs w:val="22"/>
        </w:rPr>
        <w:t>Ernestinovo</w:t>
      </w:r>
      <w:r w:rsidRPr="00105AC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za 2026. godinu s projekcijama za 2027. i 2028. godinu izrađen je u skladu s odredbama Zakona o proračunu (Narodne novine, broj: 144/21.), Pravilnika o proračunskim klasifikacijama (Narodne novine, broj: 26/10., 120/13. i 1/20.) i Pravilnika o proračunskom računovodstvu i Računskom planu (Narodne novine, broj: 124/14., 115/15., 87/16., 3/18., 126/19. i 108/20.), Zakonu o uvođenju eura kao službene valute u Republici Hrvatskoj (Narodne novine, broj: 57/22. i 88/22.) te uputama za izradu Proračuna Osječko – baranjske županije za razdoblje 2026. – 2028. godine (KLASA: 602-02/25-03/8, URBROJ: 2158-17/11-25-1).</w:t>
      </w:r>
    </w:p>
    <w:p w14:paraId="7C1E9828" w14:textId="77777777" w:rsidR="00354A03" w:rsidRDefault="00354A03" w:rsidP="00354A03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CC02640" w14:textId="77777777" w:rsidR="00354A03" w:rsidRDefault="00354A03" w:rsidP="00354A03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Financijski plan za razdoblje 2026. – 2028. godine sadrži:</w:t>
      </w:r>
    </w:p>
    <w:p w14:paraId="3288387F" w14:textId="77777777" w:rsidR="00354A03" w:rsidRDefault="00354A03" w:rsidP="00354A03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Opći dio ( izmjene sažetka računa prihoda i rashoda, račun financiranja, preneseni višak ili preneseni manjak prihoda nad rashodima, višegodišnji plan uravnoteženja)</w:t>
      </w:r>
    </w:p>
    <w:p w14:paraId="2EEC3269" w14:textId="77777777" w:rsidR="00354A03" w:rsidRDefault="00354A03" w:rsidP="00354A03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Posebni dio (plana rashoda i izdataka proračunskih korisnika) i</w:t>
      </w:r>
    </w:p>
    <w:p w14:paraId="3656AA8E" w14:textId="77777777" w:rsidR="00354A03" w:rsidRDefault="00354A03" w:rsidP="00354A03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Obrazloženje (obrazloženje općeg dijela izmjene financijskog plana i obrazloženje posebnog dijela izmjene financijskog plana)</w:t>
      </w:r>
    </w:p>
    <w:p w14:paraId="35D9DD35" w14:textId="77777777" w:rsidR="00354A03" w:rsidRDefault="00354A03" w:rsidP="00354A03">
      <w:pPr>
        <w:rPr>
          <w:rFonts w:ascii="Calibri" w:eastAsia="Calibri" w:hAnsi="Calibri" w:cs="Calibri"/>
          <w:sz w:val="22"/>
          <w:szCs w:val="22"/>
        </w:rPr>
      </w:pPr>
    </w:p>
    <w:p w14:paraId="02080902" w14:textId="77777777" w:rsidR="00354A03" w:rsidRPr="00105AC2" w:rsidRDefault="00354A03" w:rsidP="00354A03">
      <w:pPr>
        <w:rPr>
          <w:rFonts w:ascii="Calibri" w:eastAsia="Calibri" w:hAnsi="Calibri" w:cs="Calibri"/>
          <w:sz w:val="22"/>
          <w:szCs w:val="22"/>
        </w:rPr>
      </w:pPr>
      <w:r w:rsidRPr="00105AC2">
        <w:rPr>
          <w:rFonts w:ascii="Calibri" w:eastAsia="Calibri" w:hAnsi="Calibri" w:cs="Calibri"/>
          <w:sz w:val="22"/>
          <w:szCs w:val="22"/>
        </w:rPr>
        <w:t xml:space="preserve">Financijski plan Osnovne škole </w:t>
      </w:r>
      <w:r>
        <w:rPr>
          <w:rFonts w:ascii="Calibri" w:eastAsia="Calibri" w:hAnsi="Calibri" w:cs="Calibri"/>
          <w:sz w:val="22"/>
          <w:szCs w:val="22"/>
        </w:rPr>
        <w:t>Ernestinovo</w:t>
      </w:r>
      <w:r w:rsidRPr="00105AC2">
        <w:rPr>
          <w:rFonts w:ascii="Calibri" w:eastAsia="Calibri" w:hAnsi="Calibri" w:cs="Calibri"/>
          <w:sz w:val="22"/>
          <w:szCs w:val="22"/>
        </w:rPr>
        <w:t xml:space="preserve"> za razdoblje 202</w:t>
      </w:r>
      <w:r>
        <w:rPr>
          <w:rFonts w:ascii="Calibri" w:eastAsia="Calibri" w:hAnsi="Calibri" w:cs="Calibri"/>
          <w:sz w:val="22"/>
          <w:szCs w:val="22"/>
        </w:rPr>
        <w:t>6</w:t>
      </w:r>
      <w:r w:rsidRPr="00105AC2">
        <w:rPr>
          <w:rFonts w:ascii="Calibri" w:eastAsia="Calibri" w:hAnsi="Calibri" w:cs="Calibri"/>
          <w:sz w:val="22"/>
          <w:szCs w:val="22"/>
        </w:rPr>
        <w:t>. – 202</w:t>
      </w:r>
      <w:r>
        <w:rPr>
          <w:rFonts w:ascii="Calibri" w:eastAsia="Calibri" w:hAnsi="Calibri" w:cs="Calibri"/>
          <w:sz w:val="22"/>
          <w:szCs w:val="22"/>
        </w:rPr>
        <w:t>8</w:t>
      </w:r>
      <w:r w:rsidRPr="00105AC2">
        <w:rPr>
          <w:rFonts w:ascii="Calibri" w:eastAsia="Calibri" w:hAnsi="Calibri" w:cs="Calibri"/>
          <w:sz w:val="22"/>
          <w:szCs w:val="22"/>
        </w:rPr>
        <w:t xml:space="preserve">. godine planiran je u ukupnom iznosu </w:t>
      </w:r>
      <w:r>
        <w:rPr>
          <w:rFonts w:ascii="Calibri" w:eastAsia="Calibri" w:hAnsi="Calibri" w:cs="Calibri"/>
          <w:sz w:val="22"/>
          <w:szCs w:val="22"/>
        </w:rPr>
        <w:t>1.490.418,00</w:t>
      </w:r>
      <w:r w:rsidRPr="00105AC2">
        <w:rPr>
          <w:rFonts w:ascii="Calibri" w:eastAsia="Calibri" w:hAnsi="Calibri" w:cs="Calibri"/>
          <w:sz w:val="22"/>
          <w:szCs w:val="22"/>
        </w:rPr>
        <w:t xml:space="preserve"> EUR.</w:t>
      </w:r>
    </w:p>
    <w:p w14:paraId="094E4189" w14:textId="77777777" w:rsidR="00354A03" w:rsidRDefault="00354A03" w:rsidP="00354A03">
      <w:pPr>
        <w:rPr>
          <w:rFonts w:ascii="Calibri" w:eastAsia="Calibri" w:hAnsi="Calibri" w:cs="Calibri"/>
          <w:sz w:val="22"/>
          <w:szCs w:val="22"/>
        </w:rPr>
      </w:pPr>
    </w:p>
    <w:p w14:paraId="1A34D3E8" w14:textId="77777777" w:rsidR="00354A03" w:rsidRDefault="00354A03" w:rsidP="00354A03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Strukturu Financijskog plana čine:</w:t>
      </w:r>
    </w:p>
    <w:p w14:paraId="77B2190D" w14:textId="77777777" w:rsidR="00354A03" w:rsidRPr="008C2F06" w:rsidRDefault="00354A03" w:rsidP="00354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Theme="majorHAnsi" w:hAnsiTheme="majorHAnsi" w:cstheme="majorHAnsi"/>
          <w:sz w:val="22"/>
          <w:szCs w:val="22"/>
        </w:rPr>
      </w:pPr>
      <w:r w:rsidRPr="008C2F06">
        <w:rPr>
          <w:rFonts w:asciiTheme="majorHAnsi" w:eastAsia="Calibri" w:hAnsiTheme="majorHAnsi" w:cstheme="majorHAnsi"/>
          <w:sz w:val="22"/>
          <w:szCs w:val="22"/>
        </w:rPr>
        <w:t xml:space="preserve">Prihodi poslovanja: </w:t>
      </w:r>
    </w:p>
    <w:p w14:paraId="0677F802" w14:textId="77777777" w:rsidR="00354A03" w:rsidRPr="008C2F06" w:rsidRDefault="00354A03" w:rsidP="00354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Theme="majorHAnsi" w:hAnsiTheme="majorHAnsi" w:cstheme="majorHAnsi"/>
          <w:sz w:val="22"/>
          <w:szCs w:val="22"/>
        </w:rPr>
      </w:pPr>
      <w:r w:rsidRPr="008C2F06">
        <w:rPr>
          <w:rFonts w:asciiTheme="majorHAnsi" w:eastAsia="Calibri" w:hAnsiTheme="majorHAnsi" w:cstheme="majorHAnsi"/>
          <w:sz w:val="22"/>
          <w:szCs w:val="22"/>
        </w:rPr>
        <w:t xml:space="preserve">Prihodi od prodaje nefinancijske imovine: </w:t>
      </w:r>
    </w:p>
    <w:p w14:paraId="43720C5D" w14:textId="77777777" w:rsidR="00354A03" w:rsidRPr="008C2F06" w:rsidRDefault="00354A03" w:rsidP="00354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Theme="majorHAnsi" w:hAnsiTheme="majorHAnsi" w:cstheme="majorHAnsi"/>
          <w:sz w:val="22"/>
          <w:szCs w:val="22"/>
        </w:rPr>
      </w:pPr>
      <w:r w:rsidRPr="008C2F06">
        <w:rPr>
          <w:rFonts w:asciiTheme="majorHAnsi" w:eastAsia="Calibri" w:hAnsiTheme="majorHAnsi" w:cstheme="majorHAnsi"/>
          <w:sz w:val="22"/>
          <w:szCs w:val="22"/>
        </w:rPr>
        <w:t xml:space="preserve">Rashodi poslovanja: </w:t>
      </w:r>
    </w:p>
    <w:p w14:paraId="09512900" w14:textId="77777777" w:rsidR="00354A03" w:rsidRPr="008C2F06" w:rsidRDefault="00354A03" w:rsidP="00354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Theme="majorHAnsi" w:hAnsiTheme="majorHAnsi" w:cstheme="majorHAnsi"/>
          <w:sz w:val="22"/>
          <w:szCs w:val="22"/>
        </w:rPr>
      </w:pPr>
      <w:r w:rsidRPr="008C2F06">
        <w:rPr>
          <w:rFonts w:asciiTheme="majorHAnsi" w:eastAsia="Calibri" w:hAnsiTheme="majorHAnsi" w:cstheme="majorHAnsi"/>
          <w:sz w:val="22"/>
          <w:szCs w:val="22"/>
        </w:rPr>
        <w:t xml:space="preserve">Rashodi za nabavu nefinancijske imovine: </w:t>
      </w:r>
    </w:p>
    <w:p w14:paraId="099E96FB" w14:textId="77777777" w:rsidR="00354A03" w:rsidRPr="008C2F06" w:rsidRDefault="00354A03" w:rsidP="00354A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hanging="360"/>
        <w:rPr>
          <w:rFonts w:asciiTheme="majorHAnsi" w:hAnsiTheme="majorHAnsi" w:cstheme="majorHAnsi"/>
          <w:sz w:val="22"/>
          <w:szCs w:val="22"/>
        </w:rPr>
      </w:pPr>
      <w:r w:rsidRPr="008C2F06">
        <w:rPr>
          <w:rFonts w:asciiTheme="majorHAnsi" w:eastAsia="Calibri" w:hAnsiTheme="majorHAnsi" w:cstheme="majorHAnsi"/>
          <w:sz w:val="22"/>
          <w:szCs w:val="22"/>
        </w:rPr>
        <w:t xml:space="preserve">Višak iz prethodne godine:  </w:t>
      </w:r>
    </w:p>
    <w:p w14:paraId="58ECE4A9" w14:textId="77777777" w:rsidR="00CA2EB9" w:rsidRDefault="00CA2EB9">
      <w:pPr>
        <w:rPr>
          <w:rFonts w:ascii="Calibri" w:eastAsia="Calibri" w:hAnsi="Calibri" w:cs="Calibri"/>
        </w:rPr>
      </w:pPr>
    </w:p>
    <w:p w14:paraId="130D0369" w14:textId="77777777" w:rsidR="00CA2EB9" w:rsidRDefault="00CA2EB9">
      <w:pPr>
        <w:rPr>
          <w:rFonts w:ascii="Calibri" w:eastAsia="Calibri" w:hAnsi="Calibri" w:cs="Calibri"/>
        </w:rPr>
      </w:pPr>
    </w:p>
    <w:p w14:paraId="754888B7" w14:textId="77777777" w:rsidR="00CA2EB9" w:rsidRDefault="00CA2EB9">
      <w:pPr>
        <w:jc w:val="center"/>
        <w:rPr>
          <w:rFonts w:ascii="Calibri" w:eastAsia="Calibri" w:hAnsi="Calibri" w:cs="Calibri"/>
        </w:rPr>
      </w:pPr>
    </w:p>
    <w:p w14:paraId="6E9DD891" w14:textId="1C9BC046" w:rsidR="00CA2EB9" w:rsidRPr="008C2F06" w:rsidRDefault="00220736" w:rsidP="00354A03">
      <w:pPr>
        <w:spacing w:line="276" w:lineRule="auto"/>
        <w:jc w:val="left"/>
        <w:rPr>
          <w:rFonts w:asciiTheme="majorHAnsi" w:hAnsiTheme="majorHAnsi" w:cstheme="majorHAnsi"/>
          <w:sz w:val="22"/>
          <w:szCs w:val="22"/>
        </w:rPr>
      </w:pPr>
      <w:bookmarkStart w:id="0" w:name="_gjdgxs" w:colFirst="0" w:colLast="0"/>
      <w:bookmarkEnd w:id="0"/>
      <w:r>
        <w:br w:type="page"/>
      </w:r>
      <w:r w:rsidRPr="008C2F06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388A2D69" w14:textId="77777777" w:rsidR="00CA2EB9" w:rsidRDefault="00CA2EB9">
      <w:pPr>
        <w:rPr>
          <w:rFonts w:ascii="Calibri" w:eastAsia="Calibri" w:hAnsi="Calibri" w:cs="Calibri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940"/>
        <w:gridCol w:w="1900"/>
        <w:gridCol w:w="1900"/>
        <w:gridCol w:w="1900"/>
      </w:tblGrid>
      <w:tr w:rsidR="0089770D" w:rsidRPr="0089770D" w14:paraId="50B0E5DF" w14:textId="77777777" w:rsidTr="0089770D">
        <w:trPr>
          <w:trHeight w:val="13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DD01" w14:textId="77777777" w:rsidR="0089770D" w:rsidRPr="0089770D" w:rsidRDefault="0089770D" w:rsidP="0089770D">
            <w:pPr>
              <w:jc w:val="left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A42" w14:textId="77777777" w:rsidR="0089770D" w:rsidRPr="0089770D" w:rsidRDefault="0089770D" w:rsidP="0089770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F6F9" w14:textId="77777777" w:rsidR="0089770D" w:rsidRPr="0089770D" w:rsidRDefault="0089770D" w:rsidP="0089770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95DB" w14:textId="77777777" w:rsidR="0089770D" w:rsidRPr="0089770D" w:rsidRDefault="0089770D" w:rsidP="0089770D">
            <w:pPr>
              <w:jc w:val="left"/>
              <w:rPr>
                <w:sz w:val="20"/>
                <w:szCs w:val="20"/>
              </w:rPr>
            </w:pPr>
          </w:p>
        </w:tc>
      </w:tr>
      <w:tr w:rsidR="0089770D" w:rsidRPr="0089770D" w14:paraId="68E9CAFE" w14:textId="77777777" w:rsidTr="0089770D">
        <w:trPr>
          <w:trHeight w:val="405"/>
        </w:trPr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8AD5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D9A8" w14:textId="4178E4F1" w:rsidR="0089770D" w:rsidRPr="0089770D" w:rsidRDefault="00A16333" w:rsidP="008977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</w:t>
            </w:r>
            <w:r w:rsidR="0089770D"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 202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89770D"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D86D" w14:textId="068EF8D4" w:rsidR="0089770D" w:rsidRPr="0089770D" w:rsidRDefault="0089770D" w:rsidP="008977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A163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291A2" w14:textId="50C3342F" w:rsidR="0089770D" w:rsidRPr="0089770D" w:rsidRDefault="0089770D" w:rsidP="008977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A163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9770D" w:rsidRPr="0089770D" w14:paraId="30105F21" w14:textId="77777777" w:rsidTr="0089770D">
        <w:trPr>
          <w:trHeight w:val="40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C1D55A0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C6AD5C8" w14:textId="222116FD" w:rsidR="0089770D" w:rsidRPr="0089770D" w:rsidRDefault="00A90773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9840D5" w14:textId="7743CC72" w:rsidR="0089770D" w:rsidRPr="0089770D" w:rsidRDefault="00D97A7D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FC09CB" w14:textId="3A53E697" w:rsidR="0089770D" w:rsidRPr="0089770D" w:rsidRDefault="00D97A7D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89770D" w:rsidRPr="0089770D" w14:paraId="30FD3E07" w14:textId="77777777" w:rsidTr="0089770D">
        <w:trPr>
          <w:trHeight w:val="39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392B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3210" w14:textId="38B359CB" w:rsidR="0089770D" w:rsidRPr="0089770D" w:rsidRDefault="00A90773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6AFF" w14:textId="4EE077A3" w:rsidR="0089770D" w:rsidRPr="0089770D" w:rsidRDefault="00953AA5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D97A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490.418,00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BB03" w14:textId="0E7CE935" w:rsidR="0089770D" w:rsidRPr="0089770D" w:rsidRDefault="00D97A7D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89770D" w:rsidRPr="0089770D" w14:paraId="3308F39D" w14:textId="77777777" w:rsidTr="0089770D">
        <w:trPr>
          <w:trHeight w:val="40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16782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CE5AE" w14:textId="77777777" w:rsidR="0089770D" w:rsidRPr="0089770D" w:rsidRDefault="0089770D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41D01" w14:textId="77777777" w:rsidR="0089770D" w:rsidRPr="0089770D" w:rsidRDefault="0089770D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6C36" w14:textId="77777777" w:rsidR="0089770D" w:rsidRPr="0089770D" w:rsidRDefault="0089770D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9770D" w:rsidRPr="0089770D" w14:paraId="000CE883" w14:textId="77777777" w:rsidTr="0089770D">
        <w:trPr>
          <w:trHeight w:val="39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9769703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8C56A5" w14:textId="00CCB8C2" w:rsidR="0089770D" w:rsidRPr="0089770D" w:rsidRDefault="00460B5B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1.491.918,00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F10B3C" w14:textId="6F111626" w:rsidR="0089770D" w:rsidRDefault="00460B5B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  <w:p w14:paraId="03E4E69D" w14:textId="7806FFEF" w:rsidR="000664DD" w:rsidRPr="0089770D" w:rsidRDefault="000664DD" w:rsidP="000664D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F6FD35F" w14:textId="7D8E5924" w:rsidR="0089770D" w:rsidRPr="0089770D" w:rsidRDefault="003B4751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8D371B" w:rsidRPr="0089770D" w14:paraId="3FBEA53A" w14:textId="77777777" w:rsidTr="0089770D">
        <w:trPr>
          <w:trHeight w:val="40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ACF4" w14:textId="77777777" w:rsidR="008D371B" w:rsidRPr="0089770D" w:rsidRDefault="008D371B" w:rsidP="008D371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CB6E" w14:textId="13D3C21D" w:rsidR="008D371B" w:rsidRPr="0089770D" w:rsidRDefault="00A90773" w:rsidP="008D37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1.153.553,00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2AB2" w14:textId="531F1032" w:rsidR="008D371B" w:rsidRPr="0089770D" w:rsidRDefault="00A90773" w:rsidP="008D37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1.153.553,00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6E07C" w14:textId="3357DE22" w:rsidR="008D371B" w:rsidRPr="0089770D" w:rsidRDefault="00A90773" w:rsidP="008D37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1.153.553,00</w:t>
            </w:r>
          </w:p>
        </w:tc>
      </w:tr>
      <w:tr w:rsidR="008D371B" w:rsidRPr="0089770D" w14:paraId="78A50F6C" w14:textId="77777777" w:rsidTr="0089770D">
        <w:trPr>
          <w:trHeight w:val="39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5740C" w14:textId="77777777" w:rsidR="008D371B" w:rsidRPr="0089770D" w:rsidRDefault="008D371B" w:rsidP="008D371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AFE7" w14:textId="06A1B4B8" w:rsidR="008D371B" w:rsidRPr="0089770D" w:rsidRDefault="00A90773" w:rsidP="008D37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62.625,00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E598" w14:textId="3E96A1E9" w:rsidR="008D371B" w:rsidRPr="0089770D" w:rsidRDefault="00A90773" w:rsidP="008D37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62.625,00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5C64B" w14:textId="4DAF6B05" w:rsidR="008D371B" w:rsidRPr="0089770D" w:rsidRDefault="00A90773" w:rsidP="008D371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62.625,00</w:t>
            </w:r>
          </w:p>
        </w:tc>
      </w:tr>
      <w:tr w:rsidR="008D371B" w:rsidRPr="0089770D" w14:paraId="3E384D5A" w14:textId="77777777" w:rsidTr="0089770D">
        <w:trPr>
          <w:trHeight w:val="40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F4D9CD1" w14:textId="77777777" w:rsidR="008D371B" w:rsidRPr="0089770D" w:rsidRDefault="008D371B" w:rsidP="008D371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RAZLIKA - VIŠAK / MANJAK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F85DE10" w14:textId="75D73E71" w:rsidR="008D371B" w:rsidRPr="0089770D" w:rsidRDefault="00C00B3D" w:rsidP="008D37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DA4C117" w14:textId="77777777" w:rsidR="008D371B" w:rsidRPr="0089770D" w:rsidRDefault="008D371B" w:rsidP="008D37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4904873" w14:textId="77777777" w:rsidR="008D371B" w:rsidRPr="0089770D" w:rsidRDefault="008D371B" w:rsidP="008D371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10FC4CEA" w14:textId="77777777" w:rsidR="00CA2EB9" w:rsidRDefault="00CA2EB9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3A1F70F8" w14:textId="77777777" w:rsidR="0089770D" w:rsidRDefault="0089770D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940"/>
        <w:gridCol w:w="1900"/>
        <w:gridCol w:w="1900"/>
        <w:gridCol w:w="1900"/>
      </w:tblGrid>
      <w:tr w:rsidR="0089770D" w:rsidRPr="0089770D" w14:paraId="7F6CD737" w14:textId="77777777" w:rsidTr="0089770D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AA44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DA2E" w14:textId="4C9D1323" w:rsidR="0089770D" w:rsidRPr="0089770D" w:rsidRDefault="0089770D" w:rsidP="008977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Proračun za 202</w:t>
            </w:r>
            <w:r w:rsidR="00A907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3EAA2" w14:textId="6E31FEA4" w:rsidR="0089770D" w:rsidRPr="0089770D" w:rsidRDefault="0089770D" w:rsidP="008977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A907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0D1C" w14:textId="77E5E7F4" w:rsidR="0089770D" w:rsidRPr="0089770D" w:rsidRDefault="0089770D" w:rsidP="0089770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za 202</w:t>
            </w:r>
            <w:r w:rsidR="00A9077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9770D" w:rsidRPr="0089770D" w14:paraId="1D245F54" w14:textId="77777777" w:rsidTr="0089770D">
        <w:trPr>
          <w:trHeight w:val="450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D895657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UKUPAN DONOS VIŠKA / MANJKA IZ PRETHODNIH GODINA*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68C1F6BC" w14:textId="623C0845" w:rsidR="0089770D" w:rsidRPr="0089770D" w:rsidRDefault="00460B5B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74236DCC" w14:textId="34161B61" w:rsidR="0089770D" w:rsidRPr="0089770D" w:rsidRDefault="0089770D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0E3833B5" w14:textId="77777777" w:rsidR="0089770D" w:rsidRPr="0089770D" w:rsidRDefault="0089770D" w:rsidP="0089770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89770D" w:rsidRPr="0089770D" w14:paraId="148A9744" w14:textId="77777777" w:rsidTr="0089770D">
        <w:trPr>
          <w:trHeight w:val="465"/>
        </w:trPr>
        <w:tc>
          <w:tcPr>
            <w:tcW w:w="3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69D250" w14:textId="77777777" w:rsidR="0089770D" w:rsidRPr="0089770D" w:rsidRDefault="0089770D" w:rsidP="0089770D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color w:val="000000"/>
                <w:sz w:val="16"/>
                <w:szCs w:val="16"/>
              </w:rPr>
              <w:t>VIŠAK / MANJAK IZ PRETHODNIH GODINA KOJI ĆE SE RASPOREDITI / POKRITI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B614C3" w14:textId="151EBFD2" w:rsidR="0089770D" w:rsidRPr="0089770D" w:rsidRDefault="00C00B3D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147648A" w14:textId="77777777" w:rsidR="0089770D" w:rsidRPr="0089770D" w:rsidRDefault="0089770D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E8EAF5" w14:textId="77777777" w:rsidR="0089770D" w:rsidRPr="0089770D" w:rsidRDefault="0089770D" w:rsidP="0089770D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9770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23D9D283" w14:textId="77777777" w:rsidR="0089770D" w:rsidRDefault="0089770D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766DB804" w14:textId="77777777" w:rsidR="00CA2EB9" w:rsidRDefault="00CA2EB9">
      <w:pPr>
        <w:spacing w:line="276" w:lineRule="auto"/>
      </w:pPr>
      <w:bookmarkStart w:id="1" w:name="_30j0zll" w:colFirst="0" w:colLast="0"/>
      <w:bookmarkEnd w:id="1"/>
    </w:p>
    <w:p w14:paraId="6A3955C8" w14:textId="77777777" w:rsidR="00CA2EB9" w:rsidRDefault="00220736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Pregled prihoda prema izvorima financiranja</w:t>
      </w:r>
    </w:p>
    <w:tbl>
      <w:tblPr>
        <w:tblStyle w:val="a1"/>
        <w:tblW w:w="864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3838"/>
        <w:gridCol w:w="1407"/>
        <w:gridCol w:w="1418"/>
        <w:gridCol w:w="1417"/>
      </w:tblGrid>
      <w:tr w:rsidR="00CA2EB9" w14:paraId="1E3C0BA8" w14:textId="77777777" w:rsidTr="0089770D">
        <w:trPr>
          <w:trHeight w:val="433"/>
        </w:trPr>
        <w:tc>
          <w:tcPr>
            <w:tcW w:w="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49CBBE3" w14:textId="77777777" w:rsidR="00CA2EB9" w:rsidRDefault="0022073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Izvor PRIHODA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BE0D252" w14:textId="2563B402" w:rsidR="00CA2EB9" w:rsidRDefault="0022073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Plan za 202</w:t>
            </w:r>
            <w:r w:rsidR="00E7062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AF19257" w14:textId="23A8C625" w:rsidR="00CA2EB9" w:rsidRDefault="0022073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Projekcija za 202</w:t>
            </w:r>
            <w:r w:rsidR="00E7062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0880BDE" w14:textId="7E1152DC" w:rsidR="00CA2EB9" w:rsidRDefault="00220736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Projekcija za 202</w:t>
            </w:r>
            <w:r w:rsidR="00E7062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CA2EB9" w14:paraId="6068DDC7" w14:textId="77777777" w:rsidTr="0089770D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7F4DE" w14:textId="77777777" w:rsidR="00CA2EB9" w:rsidRDefault="00220736">
            <w:pPr>
              <w:jc w:val="lef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98B0A" w14:textId="77777777" w:rsidR="00CA2EB9" w:rsidRDefault="00220736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E6C8" w14:textId="6D19C562" w:rsidR="00CA2EB9" w:rsidRDefault="00E70622" w:rsidP="00C2179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1.490.418,00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D7E63" w14:textId="1C958ACD" w:rsidR="00CA2EB9" w:rsidRDefault="00E70622" w:rsidP="00C2179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1.490.418,00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A65B" w14:textId="7572F1F6" w:rsidR="00CA2EB9" w:rsidRDefault="00EA261E" w:rsidP="00C2179E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1.</w:t>
            </w:r>
            <w:r w:rsidR="00E7062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490.418,00</w:t>
            </w:r>
          </w:p>
        </w:tc>
      </w:tr>
      <w:tr w:rsidR="00C121C0" w14:paraId="5D3B2289" w14:textId="77777777" w:rsidTr="00094006">
        <w:trPr>
          <w:trHeight w:val="448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0AB6" w14:textId="6DA93C61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4C5C7" w14:textId="1CA3FB79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OPĆI PRIHODI I PRIMICI - ŽUPANIJSKI PRORAČUN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43F14" w14:textId="358B8801" w:rsidR="00C121C0" w:rsidRDefault="00E70622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21.978,00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CFA9" w14:textId="731AD751" w:rsidR="00C121C0" w:rsidRDefault="00E7062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21.978,00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67BA" w14:textId="5A80E420" w:rsidR="00C121C0" w:rsidRDefault="00E7062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21.978,00</w:t>
            </w:r>
          </w:p>
        </w:tc>
      </w:tr>
      <w:tr w:rsidR="00C121C0" w14:paraId="65BAE274" w14:textId="77777777" w:rsidTr="00094006">
        <w:trPr>
          <w:trHeight w:val="52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C50D" w14:textId="5AE82262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  <w:r w:rsidR="001A4B5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510D" w14:textId="75E257C7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VLASTITI PRIHODI -PRORAČUNSKI KORISNICI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2494" w14:textId="1357357A" w:rsidR="00C121C0" w:rsidRDefault="001A4B56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3F31" w14:textId="2E16CF73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</w:t>
            </w:r>
            <w:r w:rsidR="001A4B5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3DB3" w14:textId="64AF1E46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13.</w:t>
            </w:r>
            <w:r w:rsidR="001A4B5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00,00</w:t>
            </w:r>
          </w:p>
        </w:tc>
      </w:tr>
      <w:tr w:rsidR="00C121C0" w14:paraId="11331014" w14:textId="77777777" w:rsidTr="0071058A">
        <w:trPr>
          <w:trHeight w:val="78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61AB" w14:textId="0A2B52F1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  <w:r w:rsidR="007B1AC7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BBAE" w14:textId="5F699A1D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PRIHODI POSEBNA NAMJENA- DECENTRALIZACIJA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E4E5" w14:textId="1721808F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50.</w:t>
            </w:r>
            <w:r w:rsidR="009060B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BB2F" w14:textId="5A899DED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50.805,00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175DB" w14:textId="18E369B9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50.805,00</w:t>
            </w:r>
          </w:p>
        </w:tc>
      </w:tr>
      <w:tr w:rsidR="00C121C0" w14:paraId="0D8BD407" w14:textId="77777777" w:rsidTr="00094006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879C" w14:textId="52A4BA9E" w:rsidR="00C121C0" w:rsidRDefault="009060B2" w:rsidP="00C121C0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5C49" w14:textId="386B80C7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POMOĆI IZ DRŽAVNOG PRORAČUNA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5D06" w14:textId="2D57F0B2" w:rsidR="00C121C0" w:rsidRDefault="009060B2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1.361.123,00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765D" w14:textId="2AEF7F1B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1.361.123,00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96B0" w14:textId="73313227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1.361.123,00</w:t>
            </w:r>
          </w:p>
        </w:tc>
      </w:tr>
      <w:tr w:rsidR="00C121C0" w14:paraId="53BBA4E9" w14:textId="77777777" w:rsidTr="008B7C04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CE35" w14:textId="278C76D1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B3E7" w14:textId="50EBA7EF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POMOĆI-ŽUPANIJSKI PRORAČUN-EU PROJEKT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266ED" w14:textId="487CD405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9347" w14:textId="6630D4E2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5C3F7" w14:textId="06CF94B0" w:rsidR="00C121C0" w:rsidRDefault="0071058A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24.600,00</w:t>
            </w:r>
          </w:p>
        </w:tc>
      </w:tr>
      <w:tr w:rsidR="00C121C0" w14:paraId="07C76A3A" w14:textId="77777777" w:rsidTr="008B7C04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251BD" w14:textId="4EFA5FAC" w:rsidR="00C121C0" w:rsidRDefault="0071058A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F6AA5C" w14:textId="2110AF89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EUROPSKI POLJUP JAMSTVENI FOND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25814" w14:textId="10D97015" w:rsidR="00C121C0" w:rsidRDefault="009060B2" w:rsidP="006B73D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1.511,00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29A3C6" w14:textId="66BAF82A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1.511,00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CB8B8" w14:textId="64AD37BA" w:rsidR="00C121C0" w:rsidRDefault="009060B2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1.511,00</w:t>
            </w:r>
          </w:p>
        </w:tc>
      </w:tr>
      <w:tr w:rsidR="008B7C04" w14:paraId="7F178EE9" w14:textId="77777777" w:rsidTr="008B7C04">
        <w:trPr>
          <w:trHeight w:val="28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301969" w14:textId="77777777" w:rsidR="008B7C04" w:rsidRDefault="008B7C04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4BB3FA" w14:textId="77777777" w:rsidR="008B7C04" w:rsidRDefault="008B7C04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4447C7" w14:textId="77777777" w:rsidR="008B7C04" w:rsidRDefault="008B7C04" w:rsidP="006B73DB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825B7C" w14:textId="77777777" w:rsidR="008B7C04" w:rsidRDefault="008B7C04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FC74BE" w14:textId="77777777" w:rsidR="008B7C04" w:rsidRDefault="008B7C04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121C0" w14:paraId="589DFACB" w14:textId="77777777" w:rsidTr="0089770D">
        <w:trPr>
          <w:trHeight w:val="2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DE75" w14:textId="03552912" w:rsidR="00C121C0" w:rsidRDefault="009060B2" w:rsidP="00C121C0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E881" w14:textId="5C3E0C44" w:rsidR="00C121C0" w:rsidRDefault="008B7C04" w:rsidP="00C121C0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DONACIJE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409A" w14:textId="4562046E" w:rsidR="00C121C0" w:rsidRDefault="008B7C04" w:rsidP="00C121C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B466F" w14:textId="5BF88BC1" w:rsidR="00C121C0" w:rsidRDefault="008B7C04" w:rsidP="00C121C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FF25" w14:textId="1D654507" w:rsidR="00C121C0" w:rsidRDefault="008B7C04" w:rsidP="00C121C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2.000,00</w:t>
            </w:r>
          </w:p>
        </w:tc>
      </w:tr>
    </w:tbl>
    <w:p w14:paraId="3FAB1B1B" w14:textId="77777777" w:rsidR="00CA2EB9" w:rsidRDefault="00CA2EB9">
      <w:pP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Style w:val="a2"/>
        <w:tblW w:w="83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0"/>
        <w:gridCol w:w="3749"/>
        <w:gridCol w:w="1300"/>
        <w:gridCol w:w="1425"/>
        <w:gridCol w:w="1276"/>
      </w:tblGrid>
      <w:tr w:rsidR="00CA2EB9" w14:paraId="486F7D3A" w14:textId="77777777" w:rsidTr="009060B2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116" w14:textId="77777777" w:rsidR="00CA2EB9" w:rsidRDefault="00220736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B4082" w14:textId="77777777" w:rsidR="00CA2EB9" w:rsidRDefault="00220736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VIŠAK PRIHODA 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9B0F" w14:textId="5CCB6350" w:rsidR="00CA2EB9" w:rsidRDefault="008B7C04" w:rsidP="008D371B">
            <w:pP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7480" w14:textId="77777777" w:rsidR="00CA2EB9" w:rsidRDefault="00220736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D3B79" w14:textId="77777777" w:rsidR="00CA2EB9" w:rsidRDefault="00220736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CA2EB9" w14:paraId="1AB32C5F" w14:textId="77777777" w:rsidTr="009060B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05F7" w14:textId="77777777" w:rsidR="00CA2EB9" w:rsidRDefault="0089770D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C427" w14:textId="77777777" w:rsidR="00CA2EB9" w:rsidRDefault="0089770D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VLASTITI PRIHODI - PRORAČUNSKI KORISNICI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C38B" w14:textId="1A9691DA" w:rsidR="00CA2EB9" w:rsidRDefault="008B7C04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67E3" w14:textId="77777777" w:rsidR="00CA2EB9" w:rsidRDefault="00220736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58BE" w14:textId="77777777" w:rsidR="00CA2EB9" w:rsidRDefault="00220736">
            <w:pPr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CA2EB9" w14:paraId="5C5398D5" w14:textId="77777777" w:rsidTr="009060B2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9E697" w14:textId="77777777" w:rsidR="00CA2EB9" w:rsidRDefault="00CA2EB9">
            <w:pPr>
              <w:jc w:val="right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023E6" w14:textId="77777777" w:rsidR="00CA2EB9" w:rsidRDefault="00CA2EB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FDD764" w14:textId="77777777" w:rsidR="00CA2EB9" w:rsidRDefault="00CA2EB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CF0F2" w14:textId="77777777" w:rsidR="00CA2EB9" w:rsidRDefault="00CA2EB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430AF" w14:textId="77777777" w:rsidR="00CA2EB9" w:rsidRDefault="00CA2EB9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C68F7" w14:textId="77777777" w:rsidR="00CA2EB9" w:rsidRDefault="00CA2EB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A2EB9" w14:paraId="4797393F" w14:textId="77777777" w:rsidTr="009060B2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AF9B3" w14:textId="77777777" w:rsidR="00CA2EB9" w:rsidRDefault="00CA2EB9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A0518" w14:textId="4C7326F0" w:rsidR="00CA2EB9" w:rsidRDefault="00220736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UKUPNO PRIHODI + VIŠAK PRIHODA</w:t>
            </w:r>
            <w:r w:rsidR="009060B2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9060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1.491.918,00</w:t>
            </w:r>
            <w:r w:rsidR="00044A13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EUR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244FC" w14:textId="5204405E" w:rsidR="00CA2EB9" w:rsidRDefault="00CA2EB9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D3429" w14:textId="77777777" w:rsidR="00CA2EB9" w:rsidRDefault="00CA2EB9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70713" w14:textId="77777777" w:rsidR="00CA2EB9" w:rsidRDefault="00CA2EB9">
            <w:pPr>
              <w:jc w:val="right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0F7BFB75" w14:textId="77777777" w:rsidR="00CA2EB9" w:rsidRDefault="00CA2EB9">
      <w:pPr>
        <w:spacing w:line="276" w:lineRule="auto"/>
        <w:rPr>
          <w:rFonts w:ascii="Calibri" w:eastAsia="Calibri" w:hAnsi="Calibri" w:cs="Calibri"/>
          <w:color w:val="000000"/>
        </w:rPr>
      </w:pPr>
    </w:p>
    <w:p w14:paraId="226A7B9E" w14:textId="77777777" w:rsidR="00CA2EB9" w:rsidRDefault="00CA2EB9">
      <w:pPr>
        <w:spacing w:line="276" w:lineRule="auto"/>
        <w:rPr>
          <w:rFonts w:ascii="Calibri" w:eastAsia="Calibri" w:hAnsi="Calibri" w:cs="Calibri"/>
          <w:color w:val="000000"/>
        </w:rPr>
      </w:pPr>
    </w:p>
    <w:p w14:paraId="6A151425" w14:textId="77777777" w:rsidR="00CA2EB9" w:rsidRDefault="00CA2EB9">
      <w:pPr>
        <w:spacing w:line="276" w:lineRule="auto"/>
        <w:rPr>
          <w:rFonts w:ascii="Calibri" w:eastAsia="Calibri" w:hAnsi="Calibri" w:cs="Calibri"/>
          <w:color w:val="000000"/>
        </w:rPr>
      </w:pPr>
    </w:p>
    <w:p w14:paraId="45B2AEAD" w14:textId="208B4718" w:rsidR="00CA2EB9" w:rsidRDefault="00220736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Višak prihoda iz prethodne godine koji će se rasporediti iznosi </w:t>
      </w:r>
      <w:r w:rsidR="008B7C04">
        <w:rPr>
          <w:rFonts w:ascii="Calibri" w:eastAsia="Calibri" w:hAnsi="Calibri" w:cs="Calibri"/>
          <w:color w:val="000000"/>
          <w:sz w:val="22"/>
          <w:szCs w:val="22"/>
        </w:rPr>
        <w:t>1.500,00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EUR, a riječ je o višku iz prethodn</w:t>
      </w:r>
      <w:r w:rsidR="00C2179E">
        <w:rPr>
          <w:rFonts w:ascii="Calibri" w:eastAsia="Calibri" w:hAnsi="Calibri" w:cs="Calibri"/>
          <w:color w:val="000000"/>
          <w:sz w:val="22"/>
          <w:szCs w:val="22"/>
        </w:rPr>
        <w:t>ih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godin</w:t>
      </w:r>
      <w:r w:rsidR="00C2179E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koji proizlazi iz </w:t>
      </w:r>
      <w:r w:rsidR="00C2179E">
        <w:rPr>
          <w:rFonts w:ascii="Calibri" w:eastAsia="Calibri" w:hAnsi="Calibri" w:cs="Calibri"/>
          <w:color w:val="000000"/>
          <w:sz w:val="22"/>
          <w:szCs w:val="22"/>
        </w:rPr>
        <w:t xml:space="preserve">poslovanja od najma stana, najma dvorane . </w:t>
      </w:r>
      <w:r>
        <w:rPr>
          <w:rFonts w:ascii="Calibri" w:eastAsia="Calibri" w:hAnsi="Calibri" w:cs="Calibri"/>
          <w:color w:val="000000"/>
          <w:sz w:val="22"/>
          <w:szCs w:val="22"/>
        </w:rPr>
        <w:t>Procijenjeni višak prihoda planira se rasporediti u potpunosti u 202</w:t>
      </w:r>
      <w:r w:rsidR="009060B2"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. godini.</w:t>
      </w:r>
    </w:p>
    <w:p w14:paraId="72E3F784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W w:w="18599" w:type="dxa"/>
        <w:tblLook w:val="04A0" w:firstRow="1" w:lastRow="0" w:firstColumn="1" w:lastColumn="0" w:noHBand="0" w:noVBand="1"/>
      </w:tblPr>
      <w:tblGrid>
        <w:gridCol w:w="751"/>
        <w:gridCol w:w="839"/>
        <w:gridCol w:w="1812"/>
        <w:gridCol w:w="288"/>
        <w:gridCol w:w="70"/>
        <w:gridCol w:w="793"/>
        <w:gridCol w:w="562"/>
        <w:gridCol w:w="212"/>
        <w:gridCol w:w="627"/>
        <w:gridCol w:w="405"/>
        <w:gridCol w:w="316"/>
        <w:gridCol w:w="430"/>
        <w:gridCol w:w="987"/>
        <w:gridCol w:w="163"/>
        <w:gridCol w:w="1151"/>
        <w:gridCol w:w="437"/>
        <w:gridCol w:w="789"/>
        <w:gridCol w:w="362"/>
        <w:gridCol w:w="7605"/>
      </w:tblGrid>
      <w:tr w:rsidR="004B2FC1" w:rsidRPr="00EA2E2B" w14:paraId="268BCDB4" w14:textId="77777777" w:rsidTr="004B2FC1">
        <w:trPr>
          <w:trHeight w:val="255"/>
        </w:trPr>
        <w:tc>
          <w:tcPr>
            <w:tcW w:w="18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0ECE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FINANCIJSKI PLAN ZA OŠ ERNESTINOVO,ERNESTINOVO ZA 2026. I PROJEKCIJE ZA 2027. I 2028. GODINU</w:t>
            </w:r>
          </w:p>
        </w:tc>
      </w:tr>
      <w:tr w:rsidR="005F28F8" w:rsidRPr="00EA2E2B" w14:paraId="32C70BDB" w14:textId="77777777" w:rsidTr="004B2FC1">
        <w:trPr>
          <w:trHeight w:val="150"/>
        </w:trPr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363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2B2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5A59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B523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F16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0523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BC9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48B83A03" w14:textId="77777777" w:rsidTr="004B2FC1">
        <w:trPr>
          <w:trHeight w:val="285"/>
        </w:trPr>
        <w:tc>
          <w:tcPr>
            <w:tcW w:w="18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ABF9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 OPĆI DIO</w:t>
            </w:r>
          </w:p>
        </w:tc>
      </w:tr>
      <w:tr w:rsidR="005F28F8" w:rsidRPr="00EA2E2B" w14:paraId="6D30BE55" w14:textId="77777777" w:rsidTr="004B2FC1">
        <w:trPr>
          <w:trHeight w:val="150"/>
        </w:trPr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4AA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D3DA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20B9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1A7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4F73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2D129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D86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3D4DE209" w14:textId="77777777" w:rsidTr="004B2FC1">
        <w:trPr>
          <w:trHeight w:val="300"/>
        </w:trPr>
        <w:tc>
          <w:tcPr>
            <w:tcW w:w="18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2B7B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A) SAŽETAK RAČUNA PRIHODA I RASHODA</w:t>
            </w:r>
          </w:p>
        </w:tc>
      </w:tr>
      <w:tr w:rsidR="004B2FC1" w:rsidRPr="00EA2E2B" w14:paraId="01F764C7" w14:textId="77777777" w:rsidTr="004B2FC1">
        <w:trPr>
          <w:trHeight w:val="450"/>
        </w:trPr>
        <w:tc>
          <w:tcPr>
            <w:tcW w:w="37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539D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9551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Izvršenje 2024.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EE41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Tekući plan 2025.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1577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Plan 2026.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A7EF9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2027.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0354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2028.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847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6203B5D8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AE1E09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PRIHODI UKUPNO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671C07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1.541.663,14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4F1B49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1.317.035,00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7AA033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04A754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382764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EFF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5D974A7D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3FFE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6 PRIHODI POSLOVANJA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11F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1.541.663,14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054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1.317.035,00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641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898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30C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EEC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B2FC1" w:rsidRPr="00EA2E2B" w14:paraId="0AB92EE5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869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7 PRIHODI OD PRODAJE NEFINANCIJSKE IMOVINE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5E96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839B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C96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E09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EF1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8D2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B2FC1" w:rsidRPr="00EA2E2B" w14:paraId="2EC809CF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D48C84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RASHODI UKUPNO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C392C4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1.533.807,50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863A43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1.318.535,00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1A07DE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1.491.918,00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50B7E5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4FA542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1.490.418,00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1F4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7A452B62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D141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3 RASHODI POSLOVANJA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20D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1.299.503,67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200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1.170.695,00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6049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1.429.293,00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8F4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1.427.793,00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FF5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1.427.793,00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8C1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B2FC1" w:rsidRPr="00EA2E2B" w14:paraId="3E900F18" w14:textId="77777777" w:rsidTr="004B2FC1">
        <w:trPr>
          <w:trHeight w:val="240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4C42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4 RASHODI ZA NABAVU NEFINANCIJSKE IMOVINE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4AF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234.303,83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9523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147.840,00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378A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62.625,00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3C9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62.625,00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062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62.625,00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21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B2FC1" w:rsidRPr="00EA2E2B" w14:paraId="2D551149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79FD6C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RAZLIKA - VIŠAK / MANJAK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A002A1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7.855,64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35BE0B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-1.500,00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6C7B77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-1.500,00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6D585C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87901D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C4C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F28F8" w:rsidRPr="00EA2E2B" w14:paraId="05674530" w14:textId="77777777" w:rsidTr="004B2FC1">
        <w:trPr>
          <w:trHeight w:val="270"/>
        </w:trPr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F53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F9D9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3B14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DA8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DF1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F0E3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2BC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5AF792CF" w14:textId="77777777" w:rsidTr="004B2FC1">
        <w:trPr>
          <w:trHeight w:val="285"/>
        </w:trPr>
        <w:tc>
          <w:tcPr>
            <w:tcW w:w="18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5ED2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B) SAŽETAK RAČUNA FINANCIRANJA</w:t>
            </w:r>
          </w:p>
        </w:tc>
      </w:tr>
      <w:tr w:rsidR="004B2FC1" w:rsidRPr="00EA2E2B" w14:paraId="2C003484" w14:textId="77777777" w:rsidTr="004B2FC1">
        <w:trPr>
          <w:trHeight w:val="450"/>
        </w:trPr>
        <w:tc>
          <w:tcPr>
            <w:tcW w:w="37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FE6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317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Izvršenje 2024.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CA9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Tekući plan 2025.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7E296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Plan 2026.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C5A19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2027.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677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2028.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402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19CC80FA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B6F7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 PRIMICI OD FINANCIJSKE IMOVINE I ZADUŽIVANJA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FF4F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534D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9142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6827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803D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5B0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B2FC1" w:rsidRPr="00EA2E2B" w14:paraId="3779186A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B15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 IZDACI ZA FINANCIJSKU IMOVINU I OTPLATE ZAJMOVA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C2B2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F404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1622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FF6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9FE9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F83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4B2FC1" w:rsidRPr="00EA2E2B" w14:paraId="170EB365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AA5F38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NETO FINANCIRANJE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213B07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865F69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AB1B02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DBFDC4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47353C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096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05D2E47A" w14:textId="77777777" w:rsidTr="004B2FC1">
        <w:trPr>
          <w:trHeight w:val="240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04E56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VIŠAK / MANJAK + NETO FINANCIRANJE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8E1BE1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7.855,64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745729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-1.500,00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E4A9BB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-1.500,00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F45B66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073098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226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F28F8" w:rsidRPr="00EA2E2B" w14:paraId="176E0360" w14:textId="77777777" w:rsidTr="004B2FC1">
        <w:trPr>
          <w:trHeight w:val="300"/>
        </w:trPr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E23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B6F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A112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BC8A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DCE3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D9E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C91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57FCD721" w14:textId="77777777" w:rsidTr="004B2FC1">
        <w:trPr>
          <w:trHeight w:val="300"/>
        </w:trPr>
        <w:tc>
          <w:tcPr>
            <w:tcW w:w="18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494C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C) PRENESENI VIŠAK ILI PRENESENI MANJAK </w:t>
            </w:r>
          </w:p>
        </w:tc>
      </w:tr>
      <w:tr w:rsidR="004B2FC1" w:rsidRPr="00EA2E2B" w14:paraId="1E4483E0" w14:textId="77777777" w:rsidTr="004B2FC1">
        <w:trPr>
          <w:trHeight w:val="450"/>
        </w:trPr>
        <w:tc>
          <w:tcPr>
            <w:tcW w:w="37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E3D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29DC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Izvršenje 2024.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C1B4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Tekući plan 2025.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FD5A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Plan 2026.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6704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2027.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E30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2028.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CC6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0952B790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583E7D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PRIJENOS VIŠKA / MANJKA IZ PRETHODNE(IH) GODINA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061F72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9544B8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1E2F76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6B38FCA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441B09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735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489EF3FB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58B27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PRIJENOS VIŠKA / MANJKA U SLJEDEĆE RAZDOBLJE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6C2ED3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F14735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E988D6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D76150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612124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DC9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27403DE5" w14:textId="77777777" w:rsidTr="004B2FC1">
        <w:trPr>
          <w:trHeight w:val="570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02B256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380520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CD7A6A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820C21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BC29E0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435832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5EB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F28F8" w:rsidRPr="00EA2E2B" w14:paraId="54163669" w14:textId="77777777" w:rsidTr="004B2FC1">
        <w:trPr>
          <w:trHeight w:val="270"/>
        </w:trPr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4DB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137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B05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CEB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763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AC5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FED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6ACCDC04" w14:textId="77777777" w:rsidTr="004B2FC1">
        <w:trPr>
          <w:trHeight w:val="285"/>
        </w:trPr>
        <w:tc>
          <w:tcPr>
            <w:tcW w:w="1859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246A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D) VIŠEGODIŠNJI PLAN URAVNOTEŽENJA</w:t>
            </w:r>
          </w:p>
        </w:tc>
      </w:tr>
      <w:tr w:rsidR="004B2FC1" w:rsidRPr="00EA2E2B" w14:paraId="3841A654" w14:textId="77777777" w:rsidTr="004B2FC1">
        <w:trPr>
          <w:trHeight w:val="450"/>
        </w:trPr>
        <w:tc>
          <w:tcPr>
            <w:tcW w:w="376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1689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01F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Izvršenje 2024.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5E81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Tekući plan 2025.</w:t>
            </w:r>
          </w:p>
        </w:tc>
        <w:tc>
          <w:tcPr>
            <w:tcW w:w="17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F31A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Plan 2026.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E9E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2027.</w:t>
            </w: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8134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Projekcija 2028.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9CA1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32DF3F41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4996B630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PRIJENOS VIŠKA / MANJKA IZ PRETHODNE(IH) GODINE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35D828D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0A31B3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C58E54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960A0C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5B04867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BE4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3592C6DA" w14:textId="77777777" w:rsidTr="004B2FC1">
        <w:trPr>
          <w:trHeight w:val="40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398A6BB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VIŠAK / MANJAK IZ PRETHODNE(IH) GODINE KOJI ĆE SE RASPOREDITI / POKRITI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E523F4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6.745,43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0452D97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796E87E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1.500,00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206137B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CA305F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EE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65BADECE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14:paraId="5AE3719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VIŠAK / MANJAK TEKUĆE GODINE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628A546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6FD4A80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4C3E8EE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16FDDC1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bottom"/>
            <w:hideMark/>
          </w:tcPr>
          <w:p w14:paraId="23F1F8F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BB1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4B2FC1" w:rsidRPr="00EA2E2B" w14:paraId="34513984" w14:textId="77777777" w:rsidTr="004B2FC1">
        <w:trPr>
          <w:trHeight w:val="225"/>
        </w:trPr>
        <w:tc>
          <w:tcPr>
            <w:tcW w:w="376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027E4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PRIJENOS VIŠKA / MANJKA U SLJEDEĆE RAZDOBLJE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3B3EDF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8BC299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593729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4A11A8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3835B9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E88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5F28F8" w:rsidRPr="00EA2E2B" w14:paraId="3C2B7E2F" w14:textId="77777777" w:rsidTr="004B2FC1">
        <w:trPr>
          <w:trHeight w:val="300"/>
        </w:trPr>
        <w:tc>
          <w:tcPr>
            <w:tcW w:w="3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58D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17ED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BC4E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FB0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8E7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514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202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6DE7F510" w14:textId="77777777" w:rsidTr="004B2FC1">
        <w:trPr>
          <w:gridAfter w:val="5"/>
          <w:wAfter w:w="10344" w:type="dxa"/>
          <w:trHeight w:val="315"/>
        </w:trPr>
        <w:tc>
          <w:tcPr>
            <w:tcW w:w="8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E9AD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</w:tr>
      <w:tr w:rsidR="00EA2E2B" w:rsidRPr="00EA2E2B" w14:paraId="412E0404" w14:textId="77777777" w:rsidTr="004B2FC1">
        <w:trPr>
          <w:gridAfter w:val="1"/>
          <w:wAfter w:w="7605" w:type="dxa"/>
          <w:trHeight w:val="25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4C6A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40A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8BE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069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C6D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CC2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B82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3F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0F44A3E1" w14:textId="77777777" w:rsidTr="004B2FC1">
        <w:trPr>
          <w:gridAfter w:val="5"/>
          <w:wAfter w:w="10344" w:type="dxa"/>
          <w:trHeight w:val="300"/>
        </w:trPr>
        <w:tc>
          <w:tcPr>
            <w:tcW w:w="82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E186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color w:val="000000"/>
                <w:sz w:val="20"/>
                <w:szCs w:val="20"/>
              </w:rPr>
              <w:t>A1. PRIHODI I RASHODI PREMA EKONOMSKOJ KLASIFIKACIJI</w:t>
            </w:r>
          </w:p>
        </w:tc>
      </w:tr>
      <w:tr w:rsidR="00EA2E2B" w:rsidRPr="00EA2E2B" w14:paraId="2CA71518" w14:textId="77777777" w:rsidTr="004B2FC1">
        <w:trPr>
          <w:gridAfter w:val="1"/>
          <w:wAfter w:w="7605" w:type="dxa"/>
          <w:trHeight w:val="40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C2E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387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888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09A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C2AD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487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643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2B9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7DFCCA28" w14:textId="77777777" w:rsidTr="004B2FC1">
        <w:trPr>
          <w:gridAfter w:val="1"/>
          <w:wAfter w:w="7605" w:type="dxa"/>
          <w:trHeight w:val="55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E1152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Razred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F4924A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9D1206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 prihoda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EC954D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CC760DE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DBEC0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FBB2E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50AE4EB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EA2E2B" w:rsidRPr="00EA2E2B" w14:paraId="5CA0A557" w14:textId="77777777" w:rsidTr="004B2FC1">
        <w:trPr>
          <w:gridAfter w:val="1"/>
          <w:wAfter w:w="7605" w:type="dxa"/>
          <w:trHeight w:val="345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468F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0FD2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7AC5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ADF7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1.541.663,14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BC6F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1.317.035,00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D2A2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0E8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72E8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EA2E2B" w:rsidRPr="00EA2E2B" w14:paraId="6A72BB0C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F29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D771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ECC6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5635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1.541.663,14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D01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1.317.035,00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6B0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055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BDB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EA2E2B" w:rsidRPr="00EA2E2B" w14:paraId="029D03E4" w14:textId="77777777" w:rsidTr="004B2FC1">
        <w:trPr>
          <w:gridAfter w:val="1"/>
          <w:wAfter w:w="7605" w:type="dxa"/>
          <w:trHeight w:val="405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AED3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B66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49BB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6C3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1.448.865,52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498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1.183.427,00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A2D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1.358.700,00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47B8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1.358.700,00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B69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1.358.700,00</w:t>
            </w:r>
          </w:p>
        </w:tc>
      </w:tr>
      <w:tr w:rsidR="00EA2E2B" w:rsidRPr="00EA2E2B" w14:paraId="299BBAD8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F72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5FC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2B63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Prihodi od imovine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437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EFA0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0D2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670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37E2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EA2E2B" w:rsidRPr="00EA2E2B" w14:paraId="5F87F542" w14:textId="77777777" w:rsidTr="004B2FC1">
        <w:trPr>
          <w:gridAfter w:val="1"/>
          <w:wAfter w:w="7605" w:type="dxa"/>
          <w:trHeight w:val="42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C30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4DE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10C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Prihodi od upravnih i administrativnih pristojbi, pristojbi po posebnim propisima i naknada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7FE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1.170,84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D5A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307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A674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810C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EA2E2B" w:rsidRPr="00EA2E2B" w14:paraId="380C29B2" w14:textId="77777777" w:rsidTr="004B2FC1">
        <w:trPr>
          <w:gridAfter w:val="1"/>
          <w:wAfter w:w="7605" w:type="dxa"/>
          <w:trHeight w:val="405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8DEC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926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44B5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E42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2.673,84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D2C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8.900,00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01C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D3F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049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8.300,00</w:t>
            </w:r>
          </w:p>
        </w:tc>
      </w:tr>
      <w:tr w:rsidR="00EA2E2B" w:rsidRPr="00EA2E2B" w14:paraId="26A45273" w14:textId="77777777" w:rsidTr="004B2FC1">
        <w:trPr>
          <w:gridAfter w:val="1"/>
          <w:wAfter w:w="7605" w:type="dxa"/>
          <w:trHeight w:val="42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54B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2CD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07366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DF7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88.860,04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39D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123.308,00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8C3D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122.518,00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3FE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122.518,00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EDA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122.518,00</w:t>
            </w:r>
          </w:p>
        </w:tc>
      </w:tr>
      <w:tr w:rsidR="00EA2E2B" w:rsidRPr="00EA2E2B" w14:paraId="37006DE6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BC86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36A2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8BD3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Kazne, upravne mjere i ostali prihodi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EAD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92,90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A44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FD4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1A5C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2598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1874153A" w14:textId="77777777" w:rsidTr="004B2FC1">
        <w:trPr>
          <w:gridAfter w:val="1"/>
          <w:wAfter w:w="7605" w:type="dxa"/>
          <w:trHeight w:val="39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E7B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7B0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431D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704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04E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B7E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F68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417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77DB7D76" w14:textId="77777777" w:rsidTr="004B2FC1">
        <w:trPr>
          <w:gridAfter w:val="1"/>
          <w:wAfter w:w="7605" w:type="dxa"/>
          <w:trHeight w:val="55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85EFEE1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Razred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F64C90B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8817387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 rashoda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39D54A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AB84A2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01A4F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7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21852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5FEB7BB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EA2E2B" w:rsidRPr="00EA2E2B" w14:paraId="2F5054CE" w14:textId="77777777" w:rsidTr="004B2FC1">
        <w:trPr>
          <w:gridAfter w:val="1"/>
          <w:wAfter w:w="7605" w:type="dxa"/>
          <w:trHeight w:val="345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913B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83C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9F3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021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1.533.807,50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B83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1.318.535,00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249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1.491.918,00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7BB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11B4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EA2E2B" w:rsidRPr="00EA2E2B" w14:paraId="4EE033EF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1D6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FE07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26D4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EE6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1.299.503,67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A21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1.170.695,00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315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1.429.293,00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1447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1.427.793,00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CB17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1.427.793,00</w:t>
            </w:r>
          </w:p>
        </w:tc>
      </w:tr>
      <w:tr w:rsidR="00EA2E2B" w:rsidRPr="00EA2E2B" w14:paraId="099FAFA6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549A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EF0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6A5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44C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1.002.629,96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A769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864.960,00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697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1.153.563,00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334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1.153.563,00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DDB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1.153.563,00</w:t>
            </w:r>
          </w:p>
        </w:tc>
      </w:tr>
      <w:tr w:rsidR="00EA2E2B" w:rsidRPr="00EA2E2B" w14:paraId="24EA1908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33D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C1D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A0E2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C0C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296.565,67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D23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305.735,00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35E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275.430,00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DECA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273.930,00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C9C6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273.930,00</w:t>
            </w:r>
          </w:p>
        </w:tc>
      </w:tr>
      <w:tr w:rsidR="00EA2E2B" w:rsidRPr="00EA2E2B" w14:paraId="3B98E655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FF0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B89EF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78B7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0E9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308,04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F09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28C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B06A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C229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EA2E2B" w:rsidRPr="00EA2E2B" w14:paraId="3F5697F2" w14:textId="77777777" w:rsidTr="004B2FC1">
        <w:trPr>
          <w:gridAfter w:val="1"/>
          <w:wAfter w:w="7605" w:type="dxa"/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2A0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E8F56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97A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D17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234.303,83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3760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147.840,00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2F1E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62.625,00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7408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62.625,00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30F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62.625,00</w:t>
            </w:r>
          </w:p>
        </w:tc>
      </w:tr>
      <w:tr w:rsidR="00EA2E2B" w:rsidRPr="00EA2E2B" w14:paraId="687084B9" w14:textId="77777777" w:rsidTr="004B2FC1">
        <w:trPr>
          <w:gridAfter w:val="1"/>
          <w:wAfter w:w="7605" w:type="dxa"/>
          <w:trHeight w:val="405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FE532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8978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640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BFA5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234.303,83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EE1D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147.840,00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154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62.625,00</w:t>
            </w:r>
          </w:p>
        </w:tc>
        <w:tc>
          <w:tcPr>
            <w:tcW w:w="17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22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62.625,00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1A3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62.625,00</w:t>
            </w:r>
          </w:p>
        </w:tc>
      </w:tr>
      <w:tr w:rsidR="00EA2E2B" w:rsidRPr="00EA2E2B" w14:paraId="725069C6" w14:textId="77777777" w:rsidTr="004B2FC1">
        <w:trPr>
          <w:gridAfter w:val="1"/>
          <w:wAfter w:w="7605" w:type="dxa"/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97C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AAC32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AEEA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C0D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FEC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1341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5AF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771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EA2E2B" w:rsidRPr="00EA2E2B" w14:paraId="35BAC412" w14:textId="77777777" w:rsidTr="004B2FC1">
        <w:trPr>
          <w:gridAfter w:val="4"/>
          <w:wAfter w:w="9193" w:type="dxa"/>
          <w:trHeight w:val="315"/>
        </w:trPr>
        <w:tc>
          <w:tcPr>
            <w:tcW w:w="94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904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color w:val="000000"/>
                <w:sz w:val="20"/>
                <w:szCs w:val="20"/>
              </w:rPr>
              <w:t>A2. PRIHODI I RASHODI PREMA IZVORIMA FINANCIRANJA</w:t>
            </w:r>
          </w:p>
        </w:tc>
      </w:tr>
      <w:tr w:rsidR="00EA2E2B" w:rsidRPr="00EA2E2B" w14:paraId="3807B1C8" w14:textId="77777777" w:rsidTr="004B2FC1">
        <w:trPr>
          <w:gridAfter w:val="4"/>
          <w:wAfter w:w="9193" w:type="dxa"/>
          <w:trHeight w:val="405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C82B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0D7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3AA9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5A96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E34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91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EA2E2B" w:rsidRPr="00EA2E2B" w14:paraId="668915B0" w14:textId="77777777" w:rsidTr="004B2FC1">
        <w:trPr>
          <w:gridAfter w:val="4"/>
          <w:wAfter w:w="9193" w:type="dxa"/>
          <w:trHeight w:val="55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A3C245E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04BF46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CEBED7B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2026E4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24CCD5F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76F5E7F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EA2E2B" w:rsidRPr="00EA2E2B" w14:paraId="55BB0742" w14:textId="77777777" w:rsidTr="004B2FC1">
        <w:trPr>
          <w:gridAfter w:val="4"/>
          <w:wAfter w:w="9193" w:type="dxa"/>
          <w:trHeight w:val="345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F2D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8C7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1.541.663,14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2050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1.317.035,00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78A9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099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9883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EA2E2B" w:rsidRPr="00EA2E2B" w14:paraId="670B165E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25D0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OPĆI PRIHODI I PRIMICI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68A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7.680,72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B47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9.490,00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B9D6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765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479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21.978,00</w:t>
            </w:r>
          </w:p>
        </w:tc>
      </w:tr>
      <w:tr w:rsidR="00EA2E2B" w:rsidRPr="00EA2E2B" w14:paraId="6D1E5A20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6072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Opći prihodi i primici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A92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E2CC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CDB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F11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34EA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21.978,00</w:t>
            </w:r>
          </w:p>
        </w:tc>
      </w:tr>
      <w:tr w:rsidR="00EA2E2B" w:rsidRPr="00EA2E2B" w14:paraId="0D8BAC7F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47390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OPĆI PRIHODI I PRIMICI - ŽUPANIJSKI PRORAČUN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2318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7.680,72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3F10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9.490,00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38B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4B3B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E2B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60383AAF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31D8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VLASTITI PRIHODI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FDA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2.243,84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469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13.200,00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DA0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6197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9D8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EA2E2B" w:rsidRPr="00EA2E2B" w14:paraId="5F6CDFA9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2D3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31 Vlastiti prihodi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317B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33B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5BC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7FE9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9E6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</w:tr>
      <w:tr w:rsidR="00EA2E2B" w:rsidRPr="00EA2E2B" w14:paraId="4F93084C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D352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 VLASTITI PRIHODI - PRORAČUNSKI KORISNICI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F6E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2.243,84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704C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13.200,00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BA2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5A0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2EC6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5141F750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3B40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PRIHODI ZA POSEBNE NAMJENE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7F8D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57.136,88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395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64.798,00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F9D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AF70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021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50.805,00</w:t>
            </w:r>
          </w:p>
        </w:tc>
      </w:tr>
      <w:tr w:rsidR="00EA2E2B" w:rsidRPr="00EA2E2B" w14:paraId="41D37BEC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9DA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 Ostali prihodi za posebne namjene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2684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971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BBD1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231F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87F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50.805,00</w:t>
            </w:r>
          </w:p>
        </w:tc>
      </w:tr>
      <w:tr w:rsidR="00EA2E2B" w:rsidRPr="00EA2E2B" w14:paraId="294DDCF6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5F63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46 PRIHODI ZA POSEBNE NAMJENE - DECENTRALIZACIJA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2C0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55.966,04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A907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61.798,00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0ED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A85D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FE8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2FE76C58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2814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49 PRIHODI ZA POSEBNE NAMJENE - OSTALO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D48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1.170,84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720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E7C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8C5E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C745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3F26F536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3DC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POMOĆI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36CB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1.474.171,70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656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1.227.547,00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C76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1.402.635,00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1BF7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1.402.635,00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E8E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1.402.635,00</w:t>
            </w:r>
          </w:p>
        </w:tc>
      </w:tr>
      <w:tr w:rsidR="00EA2E2B" w:rsidRPr="00EA2E2B" w14:paraId="141982BD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F108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Pomoći iz državnog proračuna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0A6A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56FD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6C0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1.361.123,00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0573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1.361.123,00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E601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1.361.123,00</w:t>
            </w:r>
          </w:p>
        </w:tc>
      </w:tr>
      <w:tr w:rsidR="00EA2E2B" w:rsidRPr="00EA2E2B" w14:paraId="075D69B2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567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52 POMOĆI - ŽUPANIJSKI PRORAČUN - EU PROJEKTI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E9D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25.213,28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602C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52.020,00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30B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743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EB8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0E098F7B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C885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54 Europski poljoprivredni jamstveni fond (EAGF)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8223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4737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D6E0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A9F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EE44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</w:tr>
      <w:tr w:rsidR="00EA2E2B" w:rsidRPr="00EA2E2B" w14:paraId="1E8F4180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20E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54 POMOĆI - KORISNICI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E34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1.448.958,42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C5FE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1.175.527,00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DD3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291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B04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31C49E31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09DB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 Fondovi EU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E997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2685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79B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5BF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AABF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</w:tr>
      <w:tr w:rsidR="00EA2E2B" w:rsidRPr="00EA2E2B" w14:paraId="08090206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587C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561 Europski socijalni fond plus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DBA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8FFD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E6D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5BD5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5FA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</w:tr>
      <w:tr w:rsidR="00EA2E2B" w:rsidRPr="00EA2E2B" w14:paraId="71E94FF8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F4258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DONACIJE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239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EB70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0BF0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DC9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682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EA2E2B" w:rsidRPr="00EA2E2B" w14:paraId="5CCA1E9D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DD8F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61 Donacije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8C5D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B4BC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2C3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128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3532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EA2E2B" w:rsidRPr="00EA2E2B" w14:paraId="775BFE00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5B4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62 DONACIJE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ADD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150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BD52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C1FF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2290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458009E1" w14:textId="77777777" w:rsidTr="004B2FC1">
        <w:trPr>
          <w:gridAfter w:val="4"/>
          <w:wAfter w:w="9193" w:type="dxa"/>
          <w:trHeight w:val="39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42C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D097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E89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B2F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60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D53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EA2E2B" w:rsidRPr="00EA2E2B" w14:paraId="153F5F81" w14:textId="77777777" w:rsidTr="004B2FC1">
        <w:trPr>
          <w:gridAfter w:val="4"/>
          <w:wAfter w:w="9193" w:type="dxa"/>
          <w:trHeight w:val="555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C07E796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4C401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643304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9F2A84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2F024A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1779FEE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EA2E2B" w:rsidRPr="00EA2E2B" w14:paraId="45927858" w14:textId="77777777" w:rsidTr="004B2FC1">
        <w:trPr>
          <w:gridAfter w:val="4"/>
          <w:wAfter w:w="9193" w:type="dxa"/>
          <w:trHeight w:val="345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9D06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BBC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1.533.807,50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CD6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1.318.535,00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DC2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1.491.918,00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9CC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867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EA2E2B" w:rsidRPr="00EA2E2B" w14:paraId="5A08FE0C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9E37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OPĆI PRIHODI I PRIMICI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55A1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7.463,99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90A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9.490,00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12E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4FF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3A2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21.978,00</w:t>
            </w:r>
          </w:p>
        </w:tc>
      </w:tr>
      <w:tr w:rsidR="00EA2E2B" w:rsidRPr="00EA2E2B" w14:paraId="720BE135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6E81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Opći prihodi i primici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2194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E7E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759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23C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21.978,00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8882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21.978,00</w:t>
            </w:r>
          </w:p>
        </w:tc>
      </w:tr>
      <w:tr w:rsidR="00EA2E2B" w:rsidRPr="00EA2E2B" w14:paraId="4705ECEB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B280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OPĆI PRIHODI I PRIMICI - ŽUPANIJSKI PRORAČUN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BC94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7.463,99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1DB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9.490,00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160B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88D5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357A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470EFC67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D20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VLASTITI PRIHODI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B5A0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6.539,59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034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14.700,00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7AA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0696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520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13.000,00</w:t>
            </w:r>
          </w:p>
        </w:tc>
      </w:tr>
      <w:tr w:rsidR="00EA2E2B" w:rsidRPr="00EA2E2B" w14:paraId="2305DA73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E7E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31 Vlastiti prihodi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D67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B67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5F86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727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05D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13.000,00</w:t>
            </w:r>
          </w:p>
        </w:tc>
      </w:tr>
      <w:tr w:rsidR="00EA2E2B" w:rsidRPr="00EA2E2B" w14:paraId="0E6306B5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381B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32 VLASTITI PRIHODI - PRORAČUNSKI KORISNICI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744D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6.539,59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8CE8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14.700,00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37B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334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30A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4E2A6098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FC4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PRIHODI ZA POSEBNE NAMJENE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F4EA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56.596,89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8C66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64.798,00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AC5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186A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7EC8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50.805,00</w:t>
            </w:r>
          </w:p>
        </w:tc>
      </w:tr>
      <w:tr w:rsidR="00EA2E2B" w:rsidRPr="00EA2E2B" w14:paraId="2F6D87A1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887B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 Ostali prihodi za posebne namjene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BC29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C4E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05AF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94C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50.805,00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1C4F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50.805,00</w:t>
            </w:r>
          </w:p>
        </w:tc>
      </w:tr>
      <w:tr w:rsidR="00EA2E2B" w:rsidRPr="00EA2E2B" w14:paraId="14A91CF4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EDC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46 PRIHODI ZA POSEBNE NAMJENE - DECENTRALIZACIJA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7A1C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56.581,87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DE2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61.798,00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5969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4A6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9832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345999C9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6F71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49 PRIHODI ZA POSEBNE NAMJENE - OSTALO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21B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15,02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3016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A0A5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56D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D6EA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6A0350D9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D8D8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POMOĆI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831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1.462.755,37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B33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1.227.547,00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D5FD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1.402.635,00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199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1.402.635,00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D6E7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1.402.635,00</w:t>
            </w:r>
          </w:p>
        </w:tc>
      </w:tr>
      <w:tr w:rsidR="00EA2E2B" w:rsidRPr="00EA2E2B" w14:paraId="065A0851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18693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 Pomoći iz državnog proračuna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84E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610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B5A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1.361.123,00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33BD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1.361.123,00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B196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1.361.123,00</w:t>
            </w:r>
          </w:p>
        </w:tc>
      </w:tr>
      <w:tr w:rsidR="00EA2E2B" w:rsidRPr="00EA2E2B" w14:paraId="26348006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DCFF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52 POMOĆI - ŽUPANIJSKI PRORAČUN - EU PROJEKTI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D81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24.974,47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4A5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52.020,00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2DC5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EA6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CEB8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4EEBDA7D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21D3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54 Europski poljoprivredni jamstveni fond (EAGF)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659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CCFD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21F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78C1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925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</w:tr>
      <w:tr w:rsidR="00EA2E2B" w:rsidRPr="00EA2E2B" w14:paraId="4A9FC425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9C0CE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54 POMOĆI - KORISNICI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7F0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1.437.780,90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AB8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1.175.527,00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2E6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605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7B10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A2E2B" w:rsidRPr="00EA2E2B" w14:paraId="02CF7D9D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48E6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 Fondovi EU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639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1145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5EC8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B7B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9CD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</w:tr>
      <w:tr w:rsidR="00EA2E2B" w:rsidRPr="00EA2E2B" w14:paraId="36F71D84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2B3D8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561 Europski socijalni fond plus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4E1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E8F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3698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59E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3D8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</w:tr>
      <w:tr w:rsidR="00EA2E2B" w:rsidRPr="00EA2E2B" w14:paraId="20DD302B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10A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DONACIJE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4C8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451,66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A96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52C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4FA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709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EA2E2B" w:rsidRPr="00EA2E2B" w14:paraId="0EB9EB66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D96E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61 Donacije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AEA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FFE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31F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C47F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9EE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EA2E2B" w:rsidRPr="00EA2E2B" w14:paraId="3AC32C66" w14:textId="77777777" w:rsidTr="004B2FC1">
        <w:trPr>
          <w:gridAfter w:val="4"/>
          <w:wAfter w:w="9193" w:type="dxa"/>
          <w:trHeight w:val="360"/>
        </w:trPr>
        <w:tc>
          <w:tcPr>
            <w:tcW w:w="34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559D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62 DONACIJE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2C4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451,66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5254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853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4A9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1EC4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27846995" w14:textId="77777777" w:rsidR="00EA2E2B" w:rsidRPr="00EA2E2B" w:rsidRDefault="00EA2E2B" w:rsidP="00EA2E2B"/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1843"/>
        <w:gridCol w:w="1701"/>
        <w:gridCol w:w="1276"/>
        <w:gridCol w:w="1417"/>
        <w:gridCol w:w="1151"/>
      </w:tblGrid>
      <w:tr w:rsidR="00EA2E2B" w:rsidRPr="00EA2E2B" w14:paraId="1FF48145" w14:textId="77777777" w:rsidTr="004B2FC1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8F0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color w:val="000000"/>
                <w:sz w:val="20"/>
                <w:szCs w:val="20"/>
              </w:rPr>
              <w:t>A3. RASHODI PREMA FUNKCIJSKOJ KLASIFIKACIJI</w:t>
            </w:r>
          </w:p>
        </w:tc>
      </w:tr>
      <w:tr w:rsidR="004B2FC1" w:rsidRPr="00EA2E2B" w14:paraId="0F9D1121" w14:textId="77777777" w:rsidTr="004B2FC1">
        <w:trPr>
          <w:trHeight w:val="25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EE5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2566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9C1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F2C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4B0E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99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EA2E2B" w:rsidRPr="00EA2E2B" w14:paraId="0F4B7EEB" w14:textId="77777777" w:rsidTr="004B2FC1">
        <w:trPr>
          <w:trHeight w:val="5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7A6CF1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6396B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89A0A3B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88736C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64E274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446E6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4B2FC1" w:rsidRPr="00EA2E2B" w14:paraId="2B87C637" w14:textId="77777777" w:rsidTr="004B2FC1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C4A0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245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1.533.807,50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3CF6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1.318.535,00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7ED5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1.491.918,00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184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2093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4B2FC1" w:rsidRPr="00EA2E2B" w14:paraId="32B0E132" w14:textId="77777777" w:rsidTr="004B2FC1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F9E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Obrazovanje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F0F8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1.533.807,50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642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1.318.535,00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9877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1.491.918,00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C97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024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1.490.418,00</w:t>
            </w:r>
          </w:p>
        </w:tc>
      </w:tr>
      <w:tr w:rsidR="004B2FC1" w:rsidRPr="00EA2E2B" w14:paraId="2E24388D" w14:textId="77777777" w:rsidTr="004B2FC1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C0ED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091 Predškolsko i osnovno obrazovanje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E3A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1.533.807,50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DCA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1.315.935,00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BBF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1.491.818,00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FDF4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1.490.318,00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4B4A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1.490.318,00</w:t>
            </w:r>
          </w:p>
        </w:tc>
      </w:tr>
      <w:tr w:rsidR="004B2FC1" w:rsidRPr="00EA2E2B" w14:paraId="1267F49F" w14:textId="77777777" w:rsidTr="004B2FC1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3BAF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095 Obrazovanje koje se ne može definirati po stupnju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86D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868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9BA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13A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100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4B2FC1" w:rsidRPr="00EA2E2B" w14:paraId="4E8B5674" w14:textId="77777777" w:rsidTr="004B2FC1">
        <w:trPr>
          <w:trHeight w:val="36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02DC9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096 Dodatne usluge u obrazovanju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507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990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F62B1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C10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AB4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4B2FC1" w:rsidRPr="00EA2E2B" w14:paraId="7C8035FD" w14:textId="77777777" w:rsidTr="004B2FC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83C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F2EA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D1A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C01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16F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731F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</w:tbl>
    <w:p w14:paraId="461D12B0" w14:textId="77777777" w:rsidR="00EA2E2B" w:rsidRPr="00EA2E2B" w:rsidRDefault="00EA2E2B" w:rsidP="00EA2E2B"/>
    <w:tbl>
      <w:tblPr>
        <w:tblW w:w="13193" w:type="dxa"/>
        <w:tblLook w:val="04A0" w:firstRow="1" w:lastRow="0" w:firstColumn="1" w:lastColumn="0" w:noHBand="0" w:noVBand="1"/>
      </w:tblPr>
      <w:tblGrid>
        <w:gridCol w:w="751"/>
        <w:gridCol w:w="839"/>
        <w:gridCol w:w="2096"/>
        <w:gridCol w:w="2268"/>
        <w:gridCol w:w="2126"/>
        <w:gridCol w:w="1559"/>
        <w:gridCol w:w="1843"/>
        <w:gridCol w:w="1711"/>
      </w:tblGrid>
      <w:tr w:rsidR="00EA2E2B" w:rsidRPr="00EA2E2B" w14:paraId="5BC4DCE6" w14:textId="77777777" w:rsidTr="00EA2E2B">
        <w:trPr>
          <w:trHeight w:val="315"/>
        </w:trPr>
        <w:tc>
          <w:tcPr>
            <w:tcW w:w="13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753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RAČUN FINANCIRANJA</w:t>
            </w:r>
          </w:p>
        </w:tc>
      </w:tr>
      <w:tr w:rsidR="00EA2E2B" w:rsidRPr="00EA2E2B" w14:paraId="7A264240" w14:textId="77777777" w:rsidTr="00EA2E2B">
        <w:trPr>
          <w:trHeight w:val="25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465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2DFA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8B29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9EB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2E2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F14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2D360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13BE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EA2E2B" w:rsidRPr="00EA2E2B" w14:paraId="3241784C" w14:textId="77777777" w:rsidTr="00EA2E2B">
        <w:trPr>
          <w:trHeight w:val="300"/>
        </w:trPr>
        <w:tc>
          <w:tcPr>
            <w:tcW w:w="131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89679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color w:val="000000"/>
                <w:sz w:val="20"/>
                <w:szCs w:val="20"/>
              </w:rPr>
              <w:t>B1. RAČUN FINANCIRANJA PREMA EKONOMSKOJ KLASIFIKACIJI</w:t>
            </w:r>
          </w:p>
        </w:tc>
      </w:tr>
      <w:tr w:rsidR="00EA2E2B" w:rsidRPr="00EA2E2B" w14:paraId="4BFFFF3E" w14:textId="77777777" w:rsidTr="00EA2E2B">
        <w:trPr>
          <w:trHeight w:val="19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DB5F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843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B88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EDE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4CBC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AA1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9CAD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89C3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EA2E2B" w:rsidRPr="00EA2E2B" w14:paraId="04C69575" w14:textId="77777777" w:rsidTr="00EA2E2B">
        <w:trPr>
          <w:trHeight w:val="55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EFBBAD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Razred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5FFA0A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AC236F3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7C2E8C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693F10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A50CB2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9E4F83C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013DB0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5F28F8" w:rsidRPr="00EA2E2B" w14:paraId="7158AD6F" w14:textId="77777777" w:rsidTr="00EA2E2B">
        <w:trPr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4AE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71A05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2E2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E2D4C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A3A4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74B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F60ED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63E89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F0D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F28F8" w:rsidRPr="00EA2E2B" w14:paraId="1B617058" w14:textId="77777777" w:rsidTr="00EA2E2B">
        <w:trPr>
          <w:trHeight w:val="360"/>
        </w:trPr>
        <w:tc>
          <w:tcPr>
            <w:tcW w:w="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272E8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2A96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A384" w14:textId="77777777" w:rsidR="00EA2E2B" w:rsidRPr="00EA2E2B" w:rsidRDefault="00EA2E2B" w:rsidP="00EA2E2B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F5C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42386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376A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D21D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2DB5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E9B6689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W w:w="13183" w:type="dxa"/>
        <w:tblLook w:val="04A0" w:firstRow="1" w:lastRow="0" w:firstColumn="1" w:lastColumn="0" w:noHBand="0" w:noVBand="1"/>
      </w:tblPr>
      <w:tblGrid>
        <w:gridCol w:w="2410"/>
        <w:gridCol w:w="2835"/>
        <w:gridCol w:w="2268"/>
        <w:gridCol w:w="2126"/>
        <w:gridCol w:w="1843"/>
        <w:gridCol w:w="1701"/>
      </w:tblGrid>
      <w:tr w:rsidR="00EA2E2B" w:rsidRPr="00EA2E2B" w14:paraId="27E33621" w14:textId="77777777" w:rsidTr="004B2FC1">
        <w:trPr>
          <w:trHeight w:val="315"/>
        </w:trPr>
        <w:tc>
          <w:tcPr>
            <w:tcW w:w="13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287F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2E2B">
              <w:rPr>
                <w:rFonts w:ascii="Arial" w:hAnsi="Arial" w:cs="Arial"/>
                <w:color w:val="000000"/>
                <w:sz w:val="20"/>
                <w:szCs w:val="20"/>
              </w:rPr>
              <w:t>B2. RAČUN FINANCIRANJA PREMA IZVORIMA FINANCIRANJA</w:t>
            </w:r>
          </w:p>
        </w:tc>
      </w:tr>
      <w:tr w:rsidR="00EA2E2B" w:rsidRPr="00EA2E2B" w14:paraId="5C35DFE3" w14:textId="77777777" w:rsidTr="004B2FC1">
        <w:trPr>
          <w:trHeight w:val="40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46FC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17D2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ED12B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3E74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CE45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F6B8" w14:textId="77777777" w:rsidR="00EA2E2B" w:rsidRPr="00EA2E2B" w:rsidRDefault="00EA2E2B" w:rsidP="00EA2E2B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EA2E2B" w14:paraId="600C0804" w14:textId="77777777" w:rsidTr="004B2FC1">
        <w:trPr>
          <w:trHeight w:val="5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9DAE8A6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1BF255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12C9267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5F94611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701F368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E3D917" w14:textId="77777777" w:rsidR="00EA2E2B" w:rsidRPr="00EA2E2B" w:rsidRDefault="00EA2E2B" w:rsidP="00EA2E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EA2E2B" w:rsidRPr="00EA2E2B" w14:paraId="0F9A5E6C" w14:textId="77777777" w:rsidTr="004B2FC1">
        <w:trPr>
          <w:trHeight w:val="345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C784A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8BD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AD73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DA8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97B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8B23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A2E2B" w:rsidRPr="00EA2E2B" w14:paraId="686B6312" w14:textId="77777777" w:rsidTr="004B2FC1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18BF" w14:textId="77777777" w:rsidR="00EA2E2B" w:rsidRPr="00EA2E2B" w:rsidRDefault="00EA2E2B" w:rsidP="00EA2E2B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3241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466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A28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AE3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9B7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EA2E2B" w:rsidRPr="00EA2E2B" w14:paraId="1F49F699" w14:textId="77777777" w:rsidTr="004B2FC1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49BE0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CE79E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E935C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7E6A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1B72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E986A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A2E2B" w:rsidRPr="00EA2E2B" w14:paraId="00AC1AFA" w14:textId="77777777" w:rsidTr="004B2FC1">
        <w:trPr>
          <w:trHeight w:val="36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081F" w14:textId="77777777" w:rsidR="00EA2E2B" w:rsidRPr="00EA2E2B" w:rsidRDefault="00EA2E2B" w:rsidP="00EA2E2B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28478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EF7F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0B760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A85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73AB" w14:textId="77777777" w:rsidR="00EA2E2B" w:rsidRPr="00EA2E2B" w:rsidRDefault="00EA2E2B" w:rsidP="00EA2E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2E2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1AB958AF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tbl>
      <w:tblPr>
        <w:tblW w:w="13183" w:type="dxa"/>
        <w:tblLook w:val="04A0" w:firstRow="1" w:lastRow="0" w:firstColumn="1" w:lastColumn="0" w:noHBand="0" w:noVBand="1"/>
      </w:tblPr>
      <w:tblGrid>
        <w:gridCol w:w="740"/>
        <w:gridCol w:w="780"/>
        <w:gridCol w:w="3680"/>
        <w:gridCol w:w="1920"/>
        <w:gridCol w:w="818"/>
        <w:gridCol w:w="1701"/>
        <w:gridCol w:w="1276"/>
        <w:gridCol w:w="2268"/>
      </w:tblGrid>
      <w:tr w:rsidR="004B2FC1" w:rsidRPr="004B2FC1" w14:paraId="038E09A0" w14:textId="77777777" w:rsidTr="004B2FC1">
        <w:trPr>
          <w:trHeight w:val="315"/>
        </w:trPr>
        <w:tc>
          <w:tcPr>
            <w:tcW w:w="131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CF84B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C. PRENESENI VIŠAK ILI PRENESENI MANJAK</w:t>
            </w:r>
          </w:p>
        </w:tc>
      </w:tr>
      <w:tr w:rsidR="004B2FC1" w:rsidRPr="004B2FC1" w14:paraId="04BBC4E0" w14:textId="77777777" w:rsidTr="004B2FC1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F153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F1D1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B1B8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D508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710B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845F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4EE08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6140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4B2FC1" w14:paraId="64C7625D" w14:textId="77777777" w:rsidTr="004B2FC1">
        <w:trPr>
          <w:trHeight w:val="5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27C69B7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Konto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9F06EFD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Izvor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7DED420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A7C9EE6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9E8BE24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60D323B9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F0E5656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412EAD3" w14:textId="77777777" w:rsidR="004B2FC1" w:rsidRPr="004B2FC1" w:rsidRDefault="004B2FC1" w:rsidP="004B2FC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4B2FC1" w:rsidRPr="004B2FC1" w14:paraId="69B2C31D" w14:textId="77777777" w:rsidTr="004B2FC1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56F16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8F02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22EC5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1CC0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BBC7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0ACD0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9A81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12C4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2FC1" w:rsidRPr="004B2FC1" w14:paraId="7731286D" w14:textId="77777777" w:rsidTr="004B2FC1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2E8B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3966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8F304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FCF1F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9BCF8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32E5E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68F6F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7381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2FC1" w:rsidRPr="004B2FC1" w14:paraId="7BF89857" w14:textId="77777777" w:rsidTr="004B2FC1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D483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D6342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A143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8495B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DC82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246C3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7105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99FE9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B2FC1" w:rsidRPr="004B2FC1" w14:paraId="217C801E" w14:textId="77777777" w:rsidTr="004B2FC1">
        <w:trPr>
          <w:trHeight w:val="6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34A0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8AB6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1E84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82D8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90F4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BD7B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CD2F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F5214" w14:textId="77777777" w:rsidR="004B2FC1" w:rsidRPr="004B2FC1" w:rsidRDefault="004B2FC1" w:rsidP="004B2FC1">
            <w:pPr>
              <w:jc w:val="left"/>
              <w:rPr>
                <w:sz w:val="20"/>
                <w:szCs w:val="20"/>
              </w:rPr>
            </w:pPr>
          </w:p>
        </w:tc>
      </w:tr>
      <w:tr w:rsidR="004B2FC1" w:rsidRPr="004B2FC1" w14:paraId="02695068" w14:textId="77777777" w:rsidTr="004B2FC1">
        <w:trPr>
          <w:trHeight w:val="345"/>
        </w:trPr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BB0E0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6122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43470" w14:textId="77777777" w:rsidR="004B2FC1" w:rsidRPr="004B2FC1" w:rsidRDefault="004B2FC1" w:rsidP="004B2FC1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C736B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BBB2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5DD3" w14:textId="77777777" w:rsidR="004B2FC1" w:rsidRPr="004B2FC1" w:rsidRDefault="004B2FC1" w:rsidP="004B2FC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69804E30" w14:textId="77777777" w:rsidR="004B2FC1" w:rsidRPr="004B2FC1" w:rsidRDefault="004B2FC1" w:rsidP="004B2FC1"/>
    <w:p w14:paraId="0358D027" w14:textId="77777777" w:rsidR="004B2FC1" w:rsidRPr="004B2FC1" w:rsidRDefault="004B2FC1" w:rsidP="004B2FC1"/>
    <w:p w14:paraId="538BECEB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3A0CC7D1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75A6B9A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02DEC226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36CADF0E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FDBFF38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55DADDBC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48795FB2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735906CE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3966F031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3D195C3F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0F4AB91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</w:p>
    <w:p w14:paraId="15668284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rFonts w:ascii="Calibri" w:eastAsia="Calibri" w:hAnsi="Calibri" w:cs="Calibri"/>
          <w:color w:val="000000"/>
        </w:rPr>
      </w:pPr>
    </w:p>
    <w:p w14:paraId="74D36285" w14:textId="7753868E" w:rsidR="00CA2EB9" w:rsidRDefault="00220736">
      <w:pPr>
        <w:rPr>
          <w:rFonts w:ascii="Calibri" w:eastAsia="Calibri" w:hAnsi="Calibri" w:cs="Calibri"/>
          <w:color w:val="000000"/>
          <w:sz w:val="22"/>
          <w:szCs w:val="22"/>
        </w:rPr>
      </w:pPr>
      <w:r>
        <w:br w:type="page"/>
      </w:r>
      <w:r>
        <w:rPr>
          <w:rFonts w:ascii="Calibri" w:eastAsia="Calibri" w:hAnsi="Calibri" w:cs="Calibri"/>
          <w:b/>
          <w:sz w:val="22"/>
          <w:szCs w:val="22"/>
        </w:rPr>
        <w:t xml:space="preserve">Izvor </w:t>
      </w:r>
      <w:r w:rsidR="00767502">
        <w:rPr>
          <w:rFonts w:ascii="Calibri" w:eastAsia="Calibri" w:hAnsi="Calibri" w:cs="Calibri"/>
          <w:b/>
          <w:sz w:val="22"/>
          <w:szCs w:val="22"/>
        </w:rPr>
        <w:t>43104</w:t>
      </w:r>
      <w:r>
        <w:rPr>
          <w:rFonts w:ascii="Calibri" w:eastAsia="Calibri" w:hAnsi="Calibri" w:cs="Calibri"/>
          <w:b/>
          <w:sz w:val="22"/>
          <w:szCs w:val="22"/>
        </w:rPr>
        <w:t xml:space="preserve"> –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Prihodi za posebne namjene – decentralizacija –</w:t>
      </w:r>
      <w:r w:rsidR="00DE4F98">
        <w:rPr>
          <w:rFonts w:ascii="Calibri" w:eastAsia="Calibri" w:hAnsi="Calibri" w:cs="Calibri"/>
          <w:b/>
          <w:color w:val="000000"/>
          <w:sz w:val="22"/>
          <w:szCs w:val="22"/>
        </w:rPr>
        <w:t>osnovno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školstvo</w:t>
      </w:r>
    </w:p>
    <w:p w14:paraId="6C77788E" w14:textId="77777777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Ovi prihodi obuhvaćaju opće i stvarne troškove, te izgradnju, rekonstrukciju i opremanje objekata </w:t>
      </w:r>
      <w:r w:rsidR="00DE4F98">
        <w:rPr>
          <w:rFonts w:ascii="Calibri" w:eastAsia="Calibri" w:hAnsi="Calibri" w:cs="Calibri"/>
          <w:color w:val="000000"/>
          <w:sz w:val="22"/>
          <w:szCs w:val="22"/>
        </w:rPr>
        <w:t>osnovnog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školstva.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E58E3AF" w14:textId="0375F4BA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Od općih troškova</w:t>
      </w:r>
      <w:r w:rsidR="002B4C0C">
        <w:rPr>
          <w:rFonts w:ascii="Calibri" w:eastAsia="Calibri" w:hAnsi="Calibri" w:cs="Calibri"/>
          <w:sz w:val="22"/>
          <w:szCs w:val="22"/>
        </w:rPr>
        <w:t xml:space="preserve"> u iznosu 18.648,0</w:t>
      </w:r>
      <w:r w:rsidR="00280387">
        <w:rPr>
          <w:rFonts w:ascii="Calibri" w:eastAsia="Calibri" w:hAnsi="Calibri" w:cs="Calibri"/>
          <w:sz w:val="22"/>
          <w:szCs w:val="22"/>
        </w:rPr>
        <w:t xml:space="preserve">0 </w:t>
      </w:r>
      <w:r w:rsidR="002B4C0C">
        <w:rPr>
          <w:rFonts w:ascii="Calibri" w:eastAsia="Calibri" w:hAnsi="Calibri" w:cs="Calibri"/>
          <w:sz w:val="22"/>
          <w:szCs w:val="22"/>
        </w:rPr>
        <w:t xml:space="preserve"> eur</w:t>
      </w:r>
      <w:r w:rsidR="00280387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 planira</w:t>
      </w:r>
      <w:r w:rsidR="00E52779">
        <w:rPr>
          <w:rFonts w:ascii="Calibri" w:eastAsia="Calibri" w:hAnsi="Calibri" w:cs="Calibri"/>
          <w:sz w:val="22"/>
          <w:szCs w:val="22"/>
        </w:rPr>
        <w:t>ni su za</w:t>
      </w:r>
      <w:r>
        <w:rPr>
          <w:rFonts w:ascii="Calibri" w:eastAsia="Calibri" w:hAnsi="Calibri" w:cs="Calibri"/>
          <w:sz w:val="22"/>
          <w:szCs w:val="22"/>
        </w:rPr>
        <w:t xml:space="preserve">  rashode za stručna usavršavanja, uredski i ostali materijal za potrebe redovnog poslovanja, pedagošku dokumentaciju, usluge telefona, pošte i prijevoza, materijal i usluge tekućeg i investicijskog održavanja, komunalne usluge te ostale troškove prema prioritetima funkcioniranja Škole. </w:t>
      </w:r>
    </w:p>
    <w:p w14:paraId="73239367" w14:textId="7363CCFA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Stvarni troškovi</w:t>
      </w:r>
      <w:r w:rsidR="00280387">
        <w:rPr>
          <w:rFonts w:ascii="Calibri" w:eastAsia="Calibri" w:hAnsi="Calibri" w:cs="Calibri"/>
          <w:sz w:val="22"/>
          <w:szCs w:val="22"/>
        </w:rPr>
        <w:t xml:space="preserve"> u iznosu 29.757,00</w:t>
      </w:r>
      <w:r>
        <w:rPr>
          <w:rFonts w:ascii="Calibri" w:eastAsia="Calibri" w:hAnsi="Calibri" w:cs="Calibri"/>
          <w:sz w:val="22"/>
          <w:szCs w:val="22"/>
        </w:rPr>
        <w:t xml:space="preserve"> odnose se na troškove energije, zdravstvenih pregleda zaposlenika, prijevoza </w:t>
      </w:r>
      <w:r w:rsidR="00DE4F98">
        <w:rPr>
          <w:rFonts w:ascii="Calibri" w:eastAsia="Calibri" w:hAnsi="Calibri" w:cs="Calibri"/>
          <w:sz w:val="22"/>
          <w:szCs w:val="22"/>
        </w:rPr>
        <w:t>učenika</w:t>
      </w:r>
      <w:r>
        <w:rPr>
          <w:rFonts w:ascii="Calibri" w:eastAsia="Calibri" w:hAnsi="Calibri" w:cs="Calibri"/>
          <w:sz w:val="22"/>
          <w:szCs w:val="22"/>
        </w:rPr>
        <w:t>, usluge tekućeg održavanja građevinskih objekata, postrojenja</w:t>
      </w:r>
      <w:r w:rsidR="00432EEB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opreme te komunalne naknade</w:t>
      </w:r>
      <w:r w:rsidR="00432EEB">
        <w:rPr>
          <w:rFonts w:ascii="Calibri" w:eastAsia="Calibri" w:hAnsi="Calibri" w:cs="Calibri"/>
          <w:sz w:val="22"/>
          <w:szCs w:val="22"/>
        </w:rPr>
        <w:t xml:space="preserve"> te računalnih usluga za troškove programa Riznica od Zavoda za informatiku Osijek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6DAC6A9" w14:textId="3611978B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Također, prema limitima određenih od strane Upravnog tijela Županije nadležnog za financije, planirani su i rashodi za opremanje Škole </w:t>
      </w:r>
      <w:r w:rsidR="00DE4F98">
        <w:rPr>
          <w:rFonts w:ascii="Calibri" w:eastAsia="Calibri" w:hAnsi="Calibri" w:cs="Calibri"/>
          <w:sz w:val="22"/>
          <w:szCs w:val="22"/>
        </w:rPr>
        <w:t>računalima i računalnom opremom</w:t>
      </w:r>
      <w:r>
        <w:rPr>
          <w:rFonts w:ascii="Calibri" w:eastAsia="Calibri" w:hAnsi="Calibri" w:cs="Calibri"/>
          <w:sz w:val="22"/>
          <w:szCs w:val="22"/>
        </w:rPr>
        <w:t xml:space="preserve"> u iznosu </w:t>
      </w:r>
      <w:r w:rsidR="00F075EE">
        <w:rPr>
          <w:rFonts w:ascii="Calibri" w:eastAsia="Calibri" w:hAnsi="Calibri" w:cs="Calibri"/>
          <w:sz w:val="22"/>
          <w:szCs w:val="22"/>
        </w:rPr>
        <w:t>2.000,00</w:t>
      </w:r>
      <w:r>
        <w:rPr>
          <w:rFonts w:ascii="Calibri" w:eastAsia="Calibri" w:hAnsi="Calibri" w:cs="Calibri"/>
          <w:sz w:val="22"/>
          <w:szCs w:val="22"/>
        </w:rPr>
        <w:t xml:space="preserve"> EUR.</w:t>
      </w:r>
    </w:p>
    <w:p w14:paraId="02041F22" w14:textId="77777777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732B17BE" w14:textId="77777777" w:rsidR="00CA2EB9" w:rsidRDefault="0022073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Izvor 11 – Opći prihodi i primici – Županijski proračun </w:t>
      </w:r>
    </w:p>
    <w:p w14:paraId="573ABD4D" w14:textId="62F5A3D1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Sufinanciranjem obvezne školske lektire od strane Osnivača, cilj je pridonijeti boljoj opremljenosti školskih knjižnica dovoljnim brojem primjeraka školske lektire u svrhu kvalitetnije realizacije obrazovnih programa</w:t>
      </w:r>
      <w:r w:rsidR="00192624">
        <w:rPr>
          <w:rFonts w:ascii="Calibri" w:eastAsia="Calibri" w:hAnsi="Calibri" w:cs="Calibri"/>
          <w:sz w:val="22"/>
          <w:szCs w:val="22"/>
        </w:rPr>
        <w:t xml:space="preserve"> u iznosu 125</w:t>
      </w:r>
      <w:r w:rsidR="00901F58">
        <w:rPr>
          <w:rFonts w:ascii="Calibri" w:eastAsia="Calibri" w:hAnsi="Calibri" w:cs="Calibri"/>
          <w:sz w:val="22"/>
          <w:szCs w:val="22"/>
        </w:rPr>
        <w:t>,00 eura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3F12AA7C" w14:textId="6417800D" w:rsidR="00701738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 sklopu projekta Učimo zajedno  planiran je trošak </w:t>
      </w:r>
      <w:r w:rsidR="00432EEB">
        <w:rPr>
          <w:rFonts w:ascii="Calibri" w:eastAsia="Calibri" w:hAnsi="Calibri" w:cs="Calibri"/>
          <w:sz w:val="22"/>
          <w:szCs w:val="22"/>
        </w:rPr>
        <w:t>za nagrade, darove, regres i ostale nenavedene rashode za zaposlene pomoćnike u nastavi</w:t>
      </w:r>
      <w:r>
        <w:rPr>
          <w:rFonts w:ascii="Calibri" w:eastAsia="Calibri" w:hAnsi="Calibri" w:cs="Calibri"/>
          <w:sz w:val="22"/>
          <w:szCs w:val="22"/>
        </w:rPr>
        <w:t xml:space="preserve"> u ukupnom iznosu</w:t>
      </w:r>
      <w:r w:rsidR="00037CC5">
        <w:rPr>
          <w:rFonts w:ascii="Calibri" w:eastAsia="Calibri" w:hAnsi="Calibri" w:cs="Calibri"/>
          <w:sz w:val="22"/>
          <w:szCs w:val="22"/>
        </w:rPr>
        <w:t xml:space="preserve"> od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7D0553" w14:textId="521B7551" w:rsidR="00CA2EB9" w:rsidRDefault="007B2D5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18.903,00</w:t>
      </w:r>
      <w:r w:rsidR="00220736">
        <w:rPr>
          <w:rFonts w:ascii="Calibri" w:eastAsia="Calibri" w:hAnsi="Calibri" w:cs="Calibri"/>
          <w:sz w:val="22"/>
          <w:szCs w:val="22"/>
        </w:rPr>
        <w:t xml:space="preserve"> EUR.</w:t>
      </w:r>
    </w:p>
    <w:p w14:paraId="6E41E62A" w14:textId="77777777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7127CF1E" w14:textId="3E3634A6" w:rsidR="00CA2EB9" w:rsidRDefault="0022073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Izvor </w:t>
      </w:r>
      <w:r w:rsidR="00406CD0">
        <w:rPr>
          <w:rFonts w:ascii="Calibri" w:eastAsia="Calibri" w:hAnsi="Calibri" w:cs="Calibri"/>
          <w:b/>
          <w:sz w:val="22"/>
          <w:szCs w:val="22"/>
        </w:rPr>
        <w:t>501200105</w:t>
      </w:r>
      <w:r>
        <w:rPr>
          <w:rFonts w:ascii="Calibri" w:eastAsia="Calibri" w:hAnsi="Calibri" w:cs="Calibri"/>
          <w:b/>
          <w:sz w:val="22"/>
          <w:szCs w:val="22"/>
        </w:rPr>
        <w:t xml:space="preserve"> – Pomoći </w:t>
      </w:r>
      <w:r w:rsidR="00406CD0">
        <w:rPr>
          <w:rFonts w:ascii="Calibri" w:eastAsia="Calibri" w:hAnsi="Calibri" w:cs="Calibri"/>
          <w:b/>
          <w:sz w:val="22"/>
          <w:szCs w:val="22"/>
        </w:rPr>
        <w:t xml:space="preserve">iz državnog proračuna </w:t>
      </w:r>
      <w:r w:rsidR="00554C49">
        <w:rPr>
          <w:rFonts w:ascii="Calibri" w:eastAsia="Calibri" w:hAnsi="Calibri" w:cs="Calibri"/>
          <w:b/>
          <w:sz w:val="22"/>
          <w:szCs w:val="22"/>
        </w:rPr>
        <w:t xml:space="preserve">kroz nacionalno sufinanciranje EU projekata </w:t>
      </w:r>
      <w:r w:rsidR="00E34222">
        <w:rPr>
          <w:rFonts w:ascii="Calibri" w:eastAsia="Calibri" w:hAnsi="Calibri" w:cs="Calibri"/>
          <w:b/>
          <w:sz w:val="22"/>
          <w:szCs w:val="22"/>
        </w:rPr>
        <w:t xml:space="preserve">– raspoloživ predujam </w:t>
      </w:r>
      <w:r w:rsidR="002210C6">
        <w:rPr>
          <w:rFonts w:ascii="Calibri" w:eastAsia="Calibri" w:hAnsi="Calibri" w:cs="Calibri"/>
          <w:b/>
          <w:sz w:val="22"/>
          <w:szCs w:val="22"/>
        </w:rPr>
        <w:t>u iznosu 224,00 eura</w:t>
      </w:r>
    </w:p>
    <w:p w14:paraId="0FB23636" w14:textId="1973CBAA" w:rsidR="00C318C7" w:rsidRDefault="00C318C7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54100 Europski poljoprivredni jamstveni fond (EAGF) - SHEMA - VOĆE, POVRĆE I MLIJEKO</w:t>
      </w:r>
      <w:r w:rsidR="002210C6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 u iznosu 1.511,00 eura</w:t>
      </w:r>
    </w:p>
    <w:p w14:paraId="1F41A777" w14:textId="55EB164F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Shema voće, povrće i mlijeko -Mjerom školska shema voća, povrća i mlijeka , učenicima je od strane Osnivača osigurano svježe voće najmanje jednom tjedno</w:t>
      </w:r>
      <w:r w:rsidR="00C318C7">
        <w:rPr>
          <w:rFonts w:ascii="Calibri" w:eastAsia="Calibri" w:hAnsi="Calibri" w:cs="Calibri"/>
          <w:sz w:val="22"/>
          <w:szCs w:val="22"/>
        </w:rPr>
        <w:t xml:space="preserve"> </w:t>
      </w:r>
    </w:p>
    <w:p w14:paraId="72CA2DFC" w14:textId="77777777" w:rsidR="0079245C" w:rsidRDefault="0079245C">
      <w:pPr>
        <w:rPr>
          <w:rFonts w:ascii="Calibri" w:eastAsia="Calibri" w:hAnsi="Calibri" w:cs="Calibri"/>
          <w:sz w:val="22"/>
          <w:szCs w:val="22"/>
        </w:rPr>
      </w:pPr>
    </w:p>
    <w:p w14:paraId="2E48E4E2" w14:textId="382A3ED4" w:rsidR="00FD3E36" w:rsidRDefault="00BD07C6">
      <w:pPr>
        <w:rPr>
          <w:rFonts w:ascii="Calibri" w:eastAsia="Calibri" w:hAnsi="Calibri" w:cs="Calibri"/>
          <w:sz w:val="22"/>
          <w:szCs w:val="22"/>
        </w:rPr>
      </w:pP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I</w:t>
      </w:r>
      <w:r w:rsidR="004B7E12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zv</w:t>
      </w: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or </w:t>
      </w:r>
      <w:r w:rsidR="0079245C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5011100 Pomoći iz državnog proračuna kroz opće prihode i primitke - UČIMO ZAJEDNO</w:t>
      </w:r>
    </w:p>
    <w:p w14:paraId="2BDA25A2" w14:textId="6256D4B0" w:rsidR="00FD3E36" w:rsidRDefault="00BD07C6">
      <w:pP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</w:pP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Izvor </w:t>
      </w:r>
      <w:r w:rsidR="00F62FE4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501200100 Pomoći iz državnog proračuna kroz nacionalno sufinanciranje EU projekata - raspoloživ predujam - UČIMO ZAJEDNO</w:t>
      </w:r>
    </w:p>
    <w:p w14:paraId="52678825" w14:textId="71E2BE63" w:rsidR="00023BB9" w:rsidRDefault="001727E4">
      <w:pP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</w:pP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Izvor </w:t>
      </w:r>
      <w:r w:rsidR="00023BB9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501211100 Pomoći iz državnog proračuna kroz nacionalno sufinanciranje EU projekata - </w:t>
      </w:r>
      <w:proofErr w:type="spellStart"/>
      <w:r w:rsidR="00023BB9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predfinanciranje</w:t>
      </w:r>
      <w:proofErr w:type="spellEnd"/>
      <w:r w:rsidR="00023BB9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 iz izvora 11 - UČIMO ZAJEDNO</w:t>
      </w:r>
    </w:p>
    <w:p w14:paraId="073991F9" w14:textId="51F71FE8" w:rsidR="00023BB9" w:rsidRDefault="001727E4">
      <w:pP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</w:pP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Izvor </w:t>
      </w:r>
      <w:r w:rsidR="00E043BB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56100100 Europski socijalni fond plus – raspoloživ predujam - UČIMO ZAJEDNO</w:t>
      </w:r>
    </w:p>
    <w:p w14:paraId="35EB74C6" w14:textId="7D3A5738" w:rsidR="00E043BB" w:rsidRDefault="001727E4">
      <w:pPr>
        <w:rPr>
          <w:rFonts w:ascii="Calibri" w:eastAsia="Calibri" w:hAnsi="Calibri" w:cs="Calibri"/>
          <w:sz w:val="22"/>
          <w:szCs w:val="22"/>
        </w:rPr>
      </w:pP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Izvor </w:t>
      </w:r>
      <w:r w:rsidR="00E043BB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56111100 Europski socijalni fond plus – </w:t>
      </w:r>
      <w:proofErr w:type="spellStart"/>
      <w:r w:rsidR="00E043BB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predfinanciranje</w:t>
      </w:r>
      <w:proofErr w:type="spellEnd"/>
      <w:r w:rsidR="00E043BB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 xml:space="preserve"> iz izvora 11 Opći prihodi i primici - UČIMO ZAJEDNO</w:t>
      </w:r>
    </w:p>
    <w:p w14:paraId="34C2338F" w14:textId="79EB5F69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Učimo zajedno  – u sklopu projekta sufinanciraju se pomoćnici djeci s teškoćama. Planirana su sredstva za </w:t>
      </w:r>
      <w:r w:rsidR="00E34222">
        <w:rPr>
          <w:rFonts w:ascii="Calibri" w:eastAsia="Calibri" w:hAnsi="Calibri" w:cs="Calibri"/>
          <w:sz w:val="22"/>
          <w:szCs w:val="22"/>
        </w:rPr>
        <w:t xml:space="preserve">3 </w:t>
      </w:r>
      <w:r>
        <w:rPr>
          <w:rFonts w:ascii="Calibri" w:eastAsia="Calibri" w:hAnsi="Calibri" w:cs="Calibri"/>
          <w:sz w:val="22"/>
          <w:szCs w:val="22"/>
        </w:rPr>
        <w:t>pomoćnika.</w:t>
      </w:r>
    </w:p>
    <w:p w14:paraId="1940B8B0" w14:textId="77777777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62F9F334" w14:textId="43F59316" w:rsidR="00CA2EB9" w:rsidRDefault="0022073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Izvor </w:t>
      </w:r>
      <w:r w:rsidR="00612DD7">
        <w:rPr>
          <w:rFonts w:ascii="Calibri" w:eastAsia="Calibri" w:hAnsi="Calibri" w:cs="Calibri"/>
          <w:b/>
          <w:sz w:val="22"/>
          <w:szCs w:val="22"/>
        </w:rPr>
        <w:t>310</w:t>
      </w:r>
      <w:r>
        <w:rPr>
          <w:rFonts w:ascii="Calibri" w:eastAsia="Calibri" w:hAnsi="Calibri" w:cs="Calibri"/>
          <w:b/>
          <w:sz w:val="22"/>
          <w:szCs w:val="22"/>
        </w:rPr>
        <w:t xml:space="preserve"> - Vlastite prihodi</w:t>
      </w:r>
    </w:p>
    <w:p w14:paraId="29F405BB" w14:textId="1AEEB1D5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Prihodi od </w:t>
      </w:r>
      <w:r w:rsidR="00135C79">
        <w:rPr>
          <w:rFonts w:ascii="Calibri" w:eastAsia="Calibri" w:hAnsi="Calibri" w:cs="Calibri"/>
          <w:sz w:val="22"/>
          <w:szCs w:val="22"/>
        </w:rPr>
        <w:t xml:space="preserve">tekuće pomoći Općine Ernestinovo, prihodi od najma stana u vlasništvu, prihodi od najma dvorane i </w:t>
      </w:r>
      <w:r w:rsidR="002A46C9">
        <w:rPr>
          <w:rFonts w:ascii="Calibri" w:eastAsia="Calibri" w:hAnsi="Calibri" w:cs="Calibri"/>
          <w:sz w:val="22"/>
          <w:szCs w:val="22"/>
        </w:rPr>
        <w:t>stari papir</w:t>
      </w:r>
      <w:r w:rsidR="00135C79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5C5839C2" w14:textId="2AF4C210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5A6CAFB5" w14:textId="7FD99EB6" w:rsidR="004B7E12" w:rsidRPr="000676DD" w:rsidRDefault="00220736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Izvor </w:t>
      </w:r>
      <w:r w:rsidR="004B7E12"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50110 Pomoći iz državnog proračuna kroz opće prihode i primitke - korisnici</w:t>
      </w:r>
    </w:p>
    <w:p w14:paraId="5D33EC68" w14:textId="77777777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Tekuće pomoći proračunskim korisnicima iz proračuna koji im nije nadležan odnose se na uplate iz državnog proračuna za financiranje plaća i ostalih rashoda za zaposlene</w:t>
      </w:r>
      <w:r w:rsidR="00135C79">
        <w:rPr>
          <w:rFonts w:ascii="Calibri" w:eastAsia="Calibri" w:hAnsi="Calibri" w:cs="Calibri"/>
          <w:sz w:val="22"/>
          <w:szCs w:val="22"/>
        </w:rPr>
        <w:t>.</w:t>
      </w:r>
    </w:p>
    <w:p w14:paraId="4574731B" w14:textId="7885F040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Kapitalne pomoći proračunskim korisnicima iz proračuna koji im nije nadležan odnose se na uplate iz državnog proračuna za financiranje obvezne školske lektire, nabavu udžbenika</w:t>
      </w:r>
      <w:r w:rsidR="00432EEB">
        <w:rPr>
          <w:rFonts w:ascii="Calibri" w:eastAsia="Calibri" w:hAnsi="Calibri" w:cs="Calibri"/>
          <w:sz w:val="22"/>
          <w:szCs w:val="22"/>
        </w:rPr>
        <w:t xml:space="preserve">, namirnice u sklopu Sufinanciranja prehrane </w:t>
      </w:r>
      <w:r w:rsidR="0089490D">
        <w:rPr>
          <w:rFonts w:ascii="Calibri" w:eastAsia="Calibri" w:hAnsi="Calibri" w:cs="Calibri"/>
          <w:sz w:val="22"/>
          <w:szCs w:val="22"/>
        </w:rPr>
        <w:t>učenika iz državnog proračuna i nabava menstrualnih higijenskih potrepština.</w:t>
      </w:r>
    </w:p>
    <w:p w14:paraId="455EC31B" w14:textId="0EB03981" w:rsidR="0089490D" w:rsidRDefault="00882FBA">
      <w:pPr>
        <w:rPr>
          <w:rFonts w:ascii="Calibri" w:eastAsia="Calibri" w:hAnsi="Calibri" w:cs="Calibri"/>
          <w:sz w:val="22"/>
          <w:szCs w:val="22"/>
        </w:rPr>
      </w:pPr>
      <w:r>
        <w:rPr>
          <w:color w:val="000000"/>
          <w:sz w:val="27"/>
          <w:szCs w:val="27"/>
        </w:rPr>
        <w:t>Škola ušla u eksperimentalni program CDŠ- a 2023/2024</w:t>
      </w:r>
    </w:p>
    <w:p w14:paraId="1F709D11" w14:textId="77777777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77EB3CDB" w14:textId="5D821AA1" w:rsidR="000676DD" w:rsidRDefault="000676DD" w:rsidP="000676D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Izvor  </w:t>
      </w:r>
      <w:r>
        <w:rPr>
          <w:rFonts w:ascii="Roboto" w:hAnsi="Roboto"/>
          <w:b/>
          <w:bCs/>
          <w:color w:val="424242"/>
          <w:spacing w:val="2"/>
          <w:sz w:val="21"/>
          <w:szCs w:val="21"/>
          <w:shd w:val="clear" w:color="auto" w:fill="E3F2FD"/>
        </w:rPr>
        <w:t>610 Donacije – korisnici</w:t>
      </w:r>
      <w:r>
        <w:rPr>
          <w:rFonts w:ascii="Calibri" w:eastAsia="Calibri" w:hAnsi="Calibri" w:cs="Calibri"/>
          <w:sz w:val="22"/>
          <w:szCs w:val="22"/>
        </w:rPr>
        <w:t xml:space="preserve"> Donacije su strogo namjenska sredstva za financiranje učeničkih ekskurzija .</w:t>
      </w:r>
    </w:p>
    <w:p w14:paraId="0F46FFAC" w14:textId="77777777" w:rsidR="000B20F2" w:rsidRDefault="000B20F2" w:rsidP="000B20F2">
      <w:pPr>
        <w:spacing w:line="276" w:lineRule="auto"/>
        <w:jc w:val="lef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OBRAZLOŽENJE POSEBNOG DIJELA FINANCIJSKOG PLANA ZA RAZDOBLJE 2025. – 2027.  GODINE</w:t>
      </w:r>
    </w:p>
    <w:tbl>
      <w:tblPr>
        <w:tblW w:w="11992" w:type="dxa"/>
        <w:tblLook w:val="04A0" w:firstRow="1" w:lastRow="0" w:firstColumn="1" w:lastColumn="0" w:noHBand="0" w:noVBand="1"/>
      </w:tblPr>
      <w:tblGrid>
        <w:gridCol w:w="2127"/>
        <w:gridCol w:w="2976"/>
        <w:gridCol w:w="2285"/>
        <w:gridCol w:w="1151"/>
        <w:gridCol w:w="1151"/>
        <w:gridCol w:w="1151"/>
        <w:gridCol w:w="1151"/>
      </w:tblGrid>
      <w:tr w:rsidR="000B20F2" w:rsidRPr="004B2FC1" w14:paraId="5A702087" w14:textId="77777777" w:rsidTr="00217245">
        <w:trPr>
          <w:trHeight w:val="315"/>
        </w:trPr>
        <w:tc>
          <w:tcPr>
            <w:tcW w:w="11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2C52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 POSEBNI DIO</w:t>
            </w:r>
          </w:p>
        </w:tc>
      </w:tr>
      <w:tr w:rsidR="000B20F2" w:rsidRPr="004B2FC1" w14:paraId="0EDE9675" w14:textId="77777777" w:rsidTr="00217245">
        <w:trPr>
          <w:trHeight w:val="2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B39C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35FA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642D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91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9C02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D0B2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7F994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</w:tr>
      <w:tr w:rsidR="000B20F2" w:rsidRPr="004B2FC1" w14:paraId="600C85DA" w14:textId="77777777" w:rsidTr="00217245">
        <w:trPr>
          <w:trHeight w:val="300"/>
        </w:trPr>
        <w:tc>
          <w:tcPr>
            <w:tcW w:w="11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ECB5E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FC1">
              <w:rPr>
                <w:rFonts w:ascii="Arial" w:hAnsi="Arial" w:cs="Arial"/>
                <w:color w:val="000000"/>
                <w:sz w:val="20"/>
                <w:szCs w:val="20"/>
              </w:rPr>
              <w:t>PROGRAMSKA KLASIFIKACIJA</w:t>
            </w:r>
          </w:p>
        </w:tc>
      </w:tr>
      <w:tr w:rsidR="000B20F2" w:rsidRPr="004B2FC1" w14:paraId="43669188" w14:textId="77777777" w:rsidTr="00217245">
        <w:trPr>
          <w:trHeight w:val="21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D895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A48C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4F3A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18AD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4598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A27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C461" w14:textId="77777777" w:rsidR="000B20F2" w:rsidRPr="004B2FC1" w:rsidRDefault="000B20F2" w:rsidP="00217245">
            <w:pPr>
              <w:jc w:val="left"/>
              <w:rPr>
                <w:sz w:val="20"/>
                <w:szCs w:val="20"/>
              </w:rPr>
            </w:pPr>
          </w:p>
        </w:tc>
      </w:tr>
      <w:tr w:rsidR="000B20F2" w:rsidRPr="004B2FC1" w14:paraId="48251AE9" w14:textId="77777777" w:rsidTr="00217245">
        <w:trPr>
          <w:trHeight w:val="5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0E9F582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A7C53AB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Naziv</w:t>
            </w:r>
          </w:p>
        </w:tc>
        <w:tc>
          <w:tcPr>
            <w:tcW w:w="2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EA29FFC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Izvršenje 2024.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FE070B8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plan 2025.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0512B71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 2026.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4FC7DC4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2027.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571C1D1" w14:textId="77777777" w:rsidR="000B20F2" w:rsidRPr="004B2FC1" w:rsidRDefault="000B20F2" w:rsidP="002172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2028.</w:t>
            </w:r>
          </w:p>
        </w:tc>
      </w:tr>
      <w:tr w:rsidR="000B20F2" w:rsidRPr="004B2FC1" w14:paraId="0CF18B6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280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   1207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A3DA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RAZVOJ ODGOJNO-OBRAZOVNOG SUSTAVA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D0B5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29.588,46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8B4E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58.660,00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4FB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69.263,00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04D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69.263,00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A3C8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69.263,00</w:t>
            </w:r>
          </w:p>
        </w:tc>
      </w:tr>
      <w:tr w:rsidR="000B20F2" w:rsidRPr="004B2FC1" w14:paraId="75C3EE6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E696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T1207 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677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PROGRAMI I PROJEKTI U ODGOJU I OBRAZOVANJU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13D8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1990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8F54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6FDD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5C2E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2A4520E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3D0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5FA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AFE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3FF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4906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54BF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F63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000048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FD7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72A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A2F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D0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236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9BAC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E53C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38068A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959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6080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2C3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EF2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D66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3F3B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A287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99FBC1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AFD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A1207 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E22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AKTIVNOSTI U ODGOJU I OBRAZOVANJU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F9D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F452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F52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50D4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A677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3FE603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0587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7BF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599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2CE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6A5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353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91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62BF899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D091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11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32F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D721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C5C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4790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F1C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E52246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D42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CC12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A630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62BE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42B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363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D730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359E8D4" w14:textId="77777777" w:rsidTr="00217245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C6A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K1207 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E8B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SUFINANCIRANJE OBAVEZNE ŠKOLSKE LEKTIRE U OSNOVNIM I SREDNJIM ŠKOLAMA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7BD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6B2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0AFD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65C5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146E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125,00</w:t>
            </w:r>
          </w:p>
        </w:tc>
      </w:tr>
      <w:tr w:rsidR="000B20F2" w:rsidRPr="004B2FC1" w14:paraId="13D7814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EFD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F21C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0009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2D81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928F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5B5E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FD9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0C6C2D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820D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D47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660D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393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36DB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F07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C3A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C600BF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CE1C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E9A4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BA2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62,00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08AD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5E5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F93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FDD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FFEADC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8905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887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D53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030E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5E1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75CB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E5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125,00</w:t>
            </w:r>
          </w:p>
        </w:tc>
      </w:tr>
      <w:tr w:rsidR="000B20F2" w:rsidRPr="004B2FC1" w14:paraId="7D97A10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8B2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30A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B45D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757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FAF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6160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6B4E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</w:tr>
      <w:tr w:rsidR="000B20F2" w:rsidRPr="004B2FC1" w14:paraId="2654EB4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FEA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A6C6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DC2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64A8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6547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34C3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DF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125,00</w:t>
            </w:r>
          </w:p>
        </w:tc>
      </w:tr>
      <w:tr w:rsidR="000B20F2" w:rsidRPr="004B2FC1" w14:paraId="5186007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28F2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T1207 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ACA4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SAJAM ZANIMANJA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AF2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291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D06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D6A0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910C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B20F2" w:rsidRPr="004B2FC1" w14:paraId="2A65C4C6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51A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4987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7E5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0A1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654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585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4C06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78D827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B0D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7BA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A08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A7C7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DE5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564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B8A8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5BB3EFB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853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75C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E357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0E7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205E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3F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62E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B33235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521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CE85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1CF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6BF3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1BE3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B817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2E6F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100,00</w:t>
            </w:r>
          </w:p>
        </w:tc>
      </w:tr>
      <w:tr w:rsidR="000B20F2" w:rsidRPr="004B2FC1" w14:paraId="7215462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F8E6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0DE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61F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BDF2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D15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949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E48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B20F2" w:rsidRPr="004B2FC1" w14:paraId="40DEC58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90A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D5F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E9F5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3EB8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F7DD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C59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66C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</w:tr>
      <w:tr w:rsidR="000B20F2" w:rsidRPr="004B2FC1" w14:paraId="7224F51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C685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T1207 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AAF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EU PROJEKTI - UČIMO ZAJEDNO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0D1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26.502,08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D28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54.320,00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F84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67.303,00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ED0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67.303,00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49C8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67.303,00</w:t>
            </w:r>
          </w:p>
        </w:tc>
      </w:tr>
      <w:tr w:rsidR="000B20F2" w:rsidRPr="004B2FC1" w14:paraId="7776444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ACF9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A1A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5B24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2.551,99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23C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840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C84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129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E053FDB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63E7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6F8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9A1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2.551,99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2A3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7E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73FB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4614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2202D90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F849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21A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794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A90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64A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74B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7BF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6235A2F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B8AD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7DD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8032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2.551,99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3C7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BC1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742F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811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24C8A6B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942A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F77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533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5252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34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18.903,00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E691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18.903,00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A48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18.903,00</w:t>
            </w:r>
          </w:p>
        </w:tc>
      </w:tr>
      <w:tr w:rsidR="000B20F2" w:rsidRPr="004B2FC1" w14:paraId="4EF6962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F28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0B3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1A5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61E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F29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18.903,00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773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18.903,00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1F87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18.903,00</w:t>
            </w:r>
          </w:p>
        </w:tc>
      </w:tr>
      <w:tr w:rsidR="000B20F2" w:rsidRPr="004B2FC1" w14:paraId="6823902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BE9C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6DC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81F6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624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DA2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14.163,00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9A3C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14.163,00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813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14.163,00</w:t>
            </w:r>
          </w:p>
        </w:tc>
      </w:tr>
      <w:tr w:rsidR="000B20F2" w:rsidRPr="004B2FC1" w14:paraId="3DE07F36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DC1D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471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880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A8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9C7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4.740,00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90F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4.740,00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566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4.740,00</w:t>
            </w:r>
          </w:p>
        </w:tc>
      </w:tr>
      <w:tr w:rsidR="000B20F2" w:rsidRPr="004B2FC1" w14:paraId="48273562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086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D30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655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993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A2C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8.399,00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BD6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8.399,00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53EC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8.399,00</w:t>
            </w:r>
          </w:p>
        </w:tc>
      </w:tr>
      <w:tr w:rsidR="000B20F2" w:rsidRPr="004B2FC1" w14:paraId="577A805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D4A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5112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2DB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136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762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8.399,00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FDE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8.399,00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ECEA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8.399,00</w:t>
            </w:r>
          </w:p>
        </w:tc>
      </w:tr>
      <w:tr w:rsidR="000B20F2" w:rsidRPr="004B2FC1" w14:paraId="4D50A63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286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C3F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7D98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15D0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B6E0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8.399,00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CB5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8.399,00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0C48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8.399,00</w:t>
            </w:r>
          </w:p>
        </w:tc>
      </w:tr>
      <w:tr w:rsidR="000B20F2" w:rsidRPr="004B2FC1" w14:paraId="5ECF6F9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676B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4E3F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FE8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23.950,09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74B2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50.420,00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E30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49A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4C4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195874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395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C776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D781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23.950,09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FE9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50.420,00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1C6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A00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B8CC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CBF8F7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F9A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F74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36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23.816,40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B3E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46.560,00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DCE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C17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D95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51D76CB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8BE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4AA9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10BD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133,69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01EA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3.860,00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EDE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836E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DF57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519532F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330E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AC3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Fondovi EU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BC0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4B8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C60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6BB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000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40.001,00</w:t>
            </w:r>
          </w:p>
        </w:tc>
      </w:tr>
      <w:tr w:rsidR="000B20F2" w:rsidRPr="004B2FC1" w14:paraId="1801BD7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CB1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C861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Fondovi EU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7AB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9DD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501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E45A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3A8D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40.001,00</w:t>
            </w:r>
          </w:p>
        </w:tc>
      </w:tr>
      <w:tr w:rsidR="000B20F2" w:rsidRPr="004B2FC1" w14:paraId="6B620B3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D506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235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67C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8A6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036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270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E86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</w:tr>
      <w:tr w:rsidR="000B20F2" w:rsidRPr="004B2FC1" w14:paraId="596CAAC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EA0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555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070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3CE5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FA7B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0DAB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4494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40.001,00</w:t>
            </w:r>
          </w:p>
        </w:tc>
      </w:tr>
      <w:tr w:rsidR="000B20F2" w:rsidRPr="004B2FC1" w14:paraId="7DB3DE2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305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Tekući projekt T1207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81B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SHEMA - VOĆE, POVRĆE I MLIJEKO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F581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1.024,38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776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C054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8AF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1.735,00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666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1.735,00</w:t>
            </w:r>
          </w:p>
        </w:tc>
      </w:tr>
      <w:tr w:rsidR="000B20F2" w:rsidRPr="004B2FC1" w14:paraId="2D25DC3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D67D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550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92CB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41D6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AF0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42A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EE9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224,00</w:t>
            </w:r>
          </w:p>
        </w:tc>
      </w:tr>
      <w:tr w:rsidR="000B20F2" w:rsidRPr="004B2FC1" w14:paraId="16CE459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EF1A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067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77B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C24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D285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13F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720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224,00</w:t>
            </w:r>
          </w:p>
        </w:tc>
      </w:tr>
      <w:tr w:rsidR="000B20F2" w:rsidRPr="004B2FC1" w14:paraId="10FAC246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7DC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0F2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BB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A2B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223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7983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CE8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224,00</w:t>
            </w:r>
          </w:p>
        </w:tc>
      </w:tr>
      <w:tr w:rsidR="000B20F2" w:rsidRPr="004B2FC1" w14:paraId="0EFA530F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B7F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817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- ŽUPANIJSKI PRORAČUN - EU PROJEKTI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FE0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1.024,38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556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905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078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D3C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C12D702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312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82A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1B1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1.024,38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041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A09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066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D04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7C9A7D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F4FC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550D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B8BE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1.024,38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9BB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BF4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F40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F70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6CD9249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8332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F2F6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Europski poljoprivredni jamstveni fond (EAGF)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E3F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D79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8E8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5AB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ACA2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1.511,00</w:t>
            </w:r>
          </w:p>
        </w:tc>
      </w:tr>
      <w:tr w:rsidR="000B20F2" w:rsidRPr="004B2FC1" w14:paraId="0FB37C8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5F9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2BD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17A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1F46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FCB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1A1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299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</w:tr>
      <w:tr w:rsidR="000B20F2" w:rsidRPr="004B2FC1" w14:paraId="0E3FBB4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897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F52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6435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3261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9425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7C8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CBD8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1.511,00</w:t>
            </w:r>
          </w:p>
        </w:tc>
      </w:tr>
      <w:tr w:rsidR="000B20F2" w:rsidRPr="004B2FC1" w14:paraId="393674A2" w14:textId="77777777" w:rsidTr="00217245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BD4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   7006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E032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FINANCIRANJE OSNOVNOG ŠKOLSTVA PREMA MINIMALNOM STANDARDU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89E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59.431,87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6D04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918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53.255,00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EDE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53.255,00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EDAA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53.255,00</w:t>
            </w:r>
          </w:p>
        </w:tc>
      </w:tr>
      <w:tr w:rsidR="000B20F2" w:rsidRPr="004B2FC1" w14:paraId="1AB245F9" w14:textId="77777777" w:rsidTr="00217245">
        <w:trPr>
          <w:trHeight w:val="42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476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K7006 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875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IZGRADNJA, REKONSTRUKCIJA I OPREMANJE OBJEKATA OSNOVNOG ŠKOLSTVA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0D1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1.297,50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E21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B74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91E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841D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51B6472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320C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120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Ostali prihodi za posebne namjene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ACA4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DC6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5B1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6F4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E963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5054950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58D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4BF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4C8A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26F8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7FF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FF75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12E2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31F1C412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78A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048B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1D8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A31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C9A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ED5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2A3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45D76A1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BA79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A5B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4C3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1.297,50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126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CED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DFC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A4AE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939DA1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CB6D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007F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53E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1.297,50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51E6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C47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DE7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3A0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66DD24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93B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3CA8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C485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1.297,50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F57F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F92D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838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2BA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09AB5F6B" w14:textId="77777777" w:rsidTr="00217245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89AF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Kapitalni projekt K7006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309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PLANSKO I HITNO ODRŽAVANJE OBJEKATA I OPREME OSNOVNOG ŠKOLSTVA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5E3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F8E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100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FF9D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FAAE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6028B58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521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AAA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676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5530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279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4D0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2E8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4A9CB8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FCB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33E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FD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CC6E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74F4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3BF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D94F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1B1F219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30D6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39B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549B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296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4380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40E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5C2E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60539B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AA6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A7006 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456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FINANCIRANJE OPĆIH TROŠKOVA OSNOVNOG ŠKOLSTVA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504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20.112,22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18D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213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E3E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A88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18.648,00</w:t>
            </w:r>
          </w:p>
        </w:tc>
      </w:tr>
      <w:tr w:rsidR="000B20F2" w:rsidRPr="004B2FC1" w14:paraId="6102357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363F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ECFB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Ostali prihodi za posebne namjene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DF1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661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517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D72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274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18.648,00</w:t>
            </w:r>
          </w:p>
        </w:tc>
      </w:tr>
      <w:tr w:rsidR="000B20F2" w:rsidRPr="004B2FC1" w14:paraId="2791D30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074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6CC1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18F1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C1AD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57C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D72A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4C9E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18.648,00</w:t>
            </w:r>
          </w:p>
        </w:tc>
      </w:tr>
      <w:tr w:rsidR="000B20F2" w:rsidRPr="004B2FC1" w14:paraId="39F3BE6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351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D8D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A0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B44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DF58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B95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18.648,00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507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18.648,00</w:t>
            </w:r>
          </w:p>
        </w:tc>
      </w:tr>
      <w:tr w:rsidR="000B20F2" w:rsidRPr="004B2FC1" w14:paraId="7D6E2186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2E7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C876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B9F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20.112,22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A3E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C1D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5F8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4319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0FBAE119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051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52E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CB60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20.112,22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F925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DFA1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0CA3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0CE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023F697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A342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EAAB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B27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20.112,22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FDC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18.576,00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FCF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F1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A6A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2DBB873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171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A7006 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0E5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FINANCIRANJE STVARNIH TROŠKOVA OSNOVNOG ŠKOLSTVA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3F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36.372,15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AC8D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44.572,00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8F34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32.607,00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A6DD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32.607,00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3E88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32.607,00</w:t>
            </w:r>
          </w:p>
        </w:tc>
      </w:tr>
      <w:tr w:rsidR="000B20F2" w:rsidRPr="004B2FC1" w14:paraId="5D84A70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0C9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6A42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 - ŽUPANIJSKI PRORAČUN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419B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B8D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890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D01C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115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23A94E9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4D0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A43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D08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E99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2D2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C2A0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64DF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506AB3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3B7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D0FF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DC6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A4B2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276F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442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D5F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215CA1EB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171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D89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Opći prihodi i primici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459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4531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053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54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B1A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2.850,00</w:t>
            </w:r>
          </w:p>
        </w:tc>
      </w:tr>
      <w:tr w:rsidR="000B20F2" w:rsidRPr="004B2FC1" w14:paraId="5CFC47A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C76D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A7A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058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C332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27B7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65A9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E4A1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</w:tr>
      <w:tr w:rsidR="000B20F2" w:rsidRPr="004B2FC1" w14:paraId="510AF206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533C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FA9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C32A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0811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422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8FD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F1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2.850,00</w:t>
            </w:r>
          </w:p>
        </w:tc>
      </w:tr>
      <w:tr w:rsidR="000B20F2" w:rsidRPr="004B2FC1" w14:paraId="74F4EF2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C02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E4D5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Ostali prihodi za posebne namjene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9C18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2E18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4DA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29.757,00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210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29.757,00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204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29.757,00</w:t>
            </w:r>
          </w:p>
        </w:tc>
      </w:tr>
      <w:tr w:rsidR="000B20F2" w:rsidRPr="004B2FC1" w14:paraId="3511AD4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B7E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F18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0168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C9D5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24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29.757,00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3BD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29.757,00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9BD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29.757,00</w:t>
            </w:r>
          </w:p>
        </w:tc>
      </w:tr>
      <w:tr w:rsidR="000B20F2" w:rsidRPr="004B2FC1" w14:paraId="3BA89E1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582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38DB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0776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A32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0AE2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29.757,00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8F2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29.757,00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3FC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29.757,00</w:t>
            </w:r>
          </w:p>
        </w:tc>
      </w:tr>
      <w:tr w:rsidR="000B20F2" w:rsidRPr="004B2FC1" w14:paraId="71C3D42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6C32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C2B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3FD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33.522,15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0194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41.722,00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B4C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C19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418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ACCC41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C7C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7DB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EF68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33.522,15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A52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41.722,00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E30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126F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4D9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3B854E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A747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3DE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B32C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33.522,15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8681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41.722,00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E2C1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E8AB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05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026C0EE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E528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    7011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BD6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FINANCIRANJE ŠKOLSTVA IZVAN ŽUPANIJSKOG PRORAČUNA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6F9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1.444.787,17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B814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1.195.227,00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FB5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86F0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1.367.900,00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2B2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1.367.900,00</w:t>
            </w:r>
          </w:p>
        </w:tc>
      </w:tr>
      <w:tr w:rsidR="000B20F2" w:rsidRPr="004B2FC1" w14:paraId="7678BE4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3D7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Aktivnost A7011 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CDE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VLASTITI PRIHODI - OSNOVNO ŠKOLSTVO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24C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1.444.787,17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6582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1.195.227,00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1039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1.369.400,00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D13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1.367.900,00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B73D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1.367.900,00</w:t>
            </w:r>
          </w:p>
        </w:tc>
      </w:tr>
      <w:tr w:rsidR="000B20F2" w:rsidRPr="004B2FC1" w14:paraId="1FB686AB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961B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6B04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Vlastiti prihodi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564D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B60C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959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1BD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303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13.000,00</w:t>
            </w:r>
          </w:p>
        </w:tc>
      </w:tr>
      <w:tr w:rsidR="000B20F2" w:rsidRPr="004B2FC1" w14:paraId="43A9A559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10C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6A20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1BAC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64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DF38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D9A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DF8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</w:tr>
      <w:tr w:rsidR="000B20F2" w:rsidRPr="004B2FC1" w14:paraId="003A3BD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169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18E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C1D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114D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789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20E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2FC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8.500,00</w:t>
            </w:r>
          </w:p>
        </w:tc>
      </w:tr>
      <w:tr w:rsidR="000B20F2" w:rsidRPr="004B2FC1" w14:paraId="460408F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2F9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082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6B26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002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666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E6AE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6ED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0B20F2" w:rsidRPr="004B2FC1" w14:paraId="4255CD7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9DEC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3E5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D62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CF09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6708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8A4C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5E16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0B20F2" w:rsidRPr="004B2FC1" w14:paraId="08EAA64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2BC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0BF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F60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6.539,59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F2B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14.700,00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0285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1F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093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E62065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B73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D49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226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6.539,59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B09C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23BB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A50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0914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5E72AE0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191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6CF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FEA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6.539,59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1C5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1E64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875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2BBF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FF5919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B299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968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FCB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43CF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CD6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FD3B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B179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87A26A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01AF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259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5F45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C283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9C8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B8B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43F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EE7A94B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8EEC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ADD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Ostali prihodi za posebne namjene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60CB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88C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77D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FBC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79DA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400,00</w:t>
            </w:r>
          </w:p>
        </w:tc>
      </w:tr>
      <w:tr w:rsidR="000B20F2" w:rsidRPr="004B2FC1" w14:paraId="2E3E604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80E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B216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B12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E50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4E4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B76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5104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0B20F2" w:rsidRPr="004B2FC1" w14:paraId="6908A255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D15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19D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524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F58E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BF8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8D6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0B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0B20F2" w:rsidRPr="004B2FC1" w14:paraId="7D2B7A0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8921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3AF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PRIHODI ZA POSEBNE NAMJENE - OSTALO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F6B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999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7BD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908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2F5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785007B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E1F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8E8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FFA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15,02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7F8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64B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573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A76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6C928F3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FE3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94E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6FA0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15,02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AAC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1EA9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1693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37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23B253B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348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4A2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iz državnog proračuna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6755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1374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0F3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1.352.500,00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6CA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1.352.500,00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262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1.352.500,00</w:t>
            </w:r>
          </w:p>
        </w:tc>
      </w:tr>
      <w:tr w:rsidR="000B20F2" w:rsidRPr="004B2FC1" w14:paraId="26A43B12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530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C1D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BCA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5770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42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1.296.500,00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A5C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1.296.500,00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DF1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1.296.500,00</w:t>
            </w:r>
          </w:p>
        </w:tc>
      </w:tr>
      <w:tr w:rsidR="000B20F2" w:rsidRPr="004B2FC1" w14:paraId="324D8E6F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EBB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C4F0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D15E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721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BBC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1.091.000,00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4A5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1.091.000,00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847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1.091.000,00</w:t>
            </w:r>
          </w:p>
        </w:tc>
      </w:tr>
      <w:tr w:rsidR="000B20F2" w:rsidRPr="004B2FC1" w14:paraId="71E8752D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E18A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BBA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CE5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A80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3A2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205.200,00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93A9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205.200,00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AA5D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205.200,00</w:t>
            </w:r>
          </w:p>
        </w:tc>
      </w:tr>
      <w:tr w:rsidR="000B20F2" w:rsidRPr="004B2FC1" w14:paraId="36C9D8C0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44444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EDE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25A8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11C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F68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8C5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47B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0B20F2" w:rsidRPr="004B2FC1" w14:paraId="0C11A57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0A1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64C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D194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F04C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B75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450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98E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</w:tr>
      <w:tr w:rsidR="000B20F2" w:rsidRPr="004B2FC1" w14:paraId="3F2A608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EF1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15A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834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6D0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1DD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50CA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5D2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56.000,00</w:t>
            </w:r>
          </w:p>
        </w:tc>
      </w:tr>
      <w:tr w:rsidR="000B20F2" w:rsidRPr="004B2FC1" w14:paraId="2EB6EFD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56146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928C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CFB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1.437.780,90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649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1.175.527,00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D47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8844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7B5D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9DFD967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C793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1C4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D3B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1.204.836,57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0F4D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1.031.527,00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DCD9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2DB8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C75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B01155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0FD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B47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9D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978.813,56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3BF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814.500,00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C09B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421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7F2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7ACDC7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F68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900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477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225.714,97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181C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217.027,00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E8E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F49B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CF2D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33226488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FAE7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4DC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5A22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308,04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064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D275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020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D28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6BD6B693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922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508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AA1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232.944,33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77B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698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07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77B6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5E71CBA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7052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DD52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627A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232.944,33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3B9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7B8D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1DC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275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02263A54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DE4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DAB1A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E5B4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DFB6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EC5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59F1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70D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49082B91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5CAB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CFC8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1D53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C1B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329D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2F9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DE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7AB30F8C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46B2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0FF8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578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911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BD7E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7E4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377AD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0B20F2" w:rsidRPr="004B2FC1" w14:paraId="1E7224DE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856AF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Izvor financiranja   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255E9" w14:textId="77777777" w:rsidR="000B20F2" w:rsidRPr="004B2FC1" w:rsidRDefault="000B20F2" w:rsidP="00217245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DONACIJE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6996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451,66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8C8B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6ED7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CE661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EDA8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4D8A8058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187D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43F5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F1F5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451,66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29A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6E4B6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CE32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310DC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0B20F2" w:rsidRPr="004B2FC1" w14:paraId="1FEB5CF8" w14:textId="77777777" w:rsidTr="00217245">
        <w:trPr>
          <w:trHeight w:val="360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A8131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0ABE" w14:textId="77777777" w:rsidR="000B20F2" w:rsidRPr="004B2FC1" w:rsidRDefault="000B20F2" w:rsidP="0021724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01F9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451,66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9D7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1A00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532F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FC1A" w14:textId="77777777" w:rsidR="000B20F2" w:rsidRPr="004B2FC1" w:rsidRDefault="000B20F2" w:rsidP="002172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2FC1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tbl>
      <w:tblPr>
        <w:tblStyle w:val="a4"/>
        <w:tblpPr w:leftFromText="180" w:rightFromText="180" w:vertAnchor="text" w:horzAnchor="page" w:tblpX="1486" w:tblpY="91"/>
        <w:tblW w:w="98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277"/>
        <w:gridCol w:w="7236"/>
      </w:tblGrid>
      <w:tr w:rsidR="000B20F2" w14:paraId="4F4A8A6F" w14:textId="77777777" w:rsidTr="00217245">
        <w:trPr>
          <w:trHeight w:val="9682"/>
        </w:trPr>
        <w:tc>
          <w:tcPr>
            <w:tcW w:w="2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A62AC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  <w:r>
              <w:rPr>
                <w:rFonts w:ascii="Calibri" w:eastAsia="Calibri" w:hAnsi="Calibri" w:cs="Calibri"/>
                <w:i w:val="0"/>
                <w:u w:val="none"/>
              </w:rPr>
              <w:t>NAZIV KORISNIKA:</w:t>
            </w:r>
          </w:p>
          <w:p w14:paraId="5D882C6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1BABE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9DAF6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5DF18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06D6D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SAŽETAK DJELOKRUGA RADA:</w:t>
            </w:r>
          </w:p>
          <w:p w14:paraId="1C6C4B4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8F8DA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38EF8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49843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62926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96E0B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36C26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CC32D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C865D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F8826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AEE52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9A1D8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6B906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8F500E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FEE90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3D7C8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DEB3C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A40C1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6FF78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7748C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302BF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12D67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B9FD6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3C34E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C6A14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267B2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4EACB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4552A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7FDC6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3669C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83D5E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B1A8A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9FEF2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FINANCIJSKI  PLAN ZA 2026. – 2028 </w:t>
            </w:r>
          </w:p>
          <w:p w14:paraId="70A7696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82E54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A3182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E1987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A1AA4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0E120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D56A4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5B35A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263E4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E30183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1EABF5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OSNOVNA ŠKOLA ERNESTINOVO</w:t>
            </w:r>
          </w:p>
          <w:p w14:paraId="11B7C10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74058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04CE6D" w14:textId="77777777" w:rsidR="000B20F2" w:rsidRPr="00D00969" w:rsidRDefault="000B20F2" w:rsidP="0021724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2702941" w14:textId="77777777" w:rsidR="000B20F2" w:rsidRPr="00724621" w:rsidRDefault="000B20F2" w:rsidP="00217245">
            <w:pPr>
              <w:ind w:firstLine="709"/>
            </w:pPr>
            <w:r w:rsidRPr="00724621">
              <w:t xml:space="preserve">Djelokrug rada Osnovne škole Ernestinovo i područne škole </w:t>
            </w:r>
            <w:proofErr w:type="spellStart"/>
            <w:r w:rsidRPr="00724621">
              <w:t>Šodolovci</w:t>
            </w:r>
            <w:proofErr w:type="spellEnd"/>
            <w:r w:rsidRPr="00724621">
              <w:t xml:space="preserve"> je odgoj i obrazovanje učenika od prvog do osmog razreda </w:t>
            </w:r>
            <w:r>
              <w:t>,</w:t>
            </w:r>
            <w:r w:rsidRPr="00724621">
              <w:t xml:space="preserve"> </w:t>
            </w:r>
            <w:proofErr w:type="spellStart"/>
            <w:r w:rsidRPr="00724621">
              <w:t>Šodolovci</w:t>
            </w:r>
            <w:proofErr w:type="spellEnd"/>
            <w:r w:rsidRPr="00724621">
              <w:t xml:space="preserve"> od prvog do četvrtog razreda. Škola, kao javna ustanova, obavlja djelatnost osnovnog odgoja i obrazovanja u dvije zgrade u svom vlasništvu. U školi se izvodi redovna, izborna, dodatna  nastava, dopunska nastava i izvannastavne aktivnosti </w:t>
            </w:r>
            <w:r>
              <w:t>.</w:t>
            </w:r>
          </w:p>
          <w:p w14:paraId="13EB6D9F" w14:textId="77777777" w:rsidR="000B20F2" w:rsidRPr="00724621" w:rsidRDefault="000B20F2" w:rsidP="00217245">
            <w:pPr>
              <w:ind w:firstLine="709"/>
            </w:pPr>
            <w:r w:rsidRPr="00724621">
              <w:t xml:space="preserve">Školu pohađa </w:t>
            </w:r>
            <w:r>
              <w:t>122</w:t>
            </w:r>
            <w:r w:rsidRPr="00724621">
              <w:t xml:space="preserve"> učenik iz naselja Ernestinovo, </w:t>
            </w:r>
            <w:proofErr w:type="spellStart"/>
            <w:r w:rsidRPr="00724621">
              <w:t>Paulin</w:t>
            </w:r>
            <w:proofErr w:type="spellEnd"/>
            <w:r w:rsidRPr="00724621">
              <w:t xml:space="preserve"> Dvor, Petrova Slatina, </w:t>
            </w:r>
            <w:proofErr w:type="spellStart"/>
            <w:r w:rsidRPr="00724621">
              <w:t>Divoš</w:t>
            </w:r>
            <w:proofErr w:type="spellEnd"/>
            <w:r w:rsidRPr="00724621">
              <w:t xml:space="preserve"> i </w:t>
            </w:r>
            <w:proofErr w:type="spellStart"/>
            <w:r w:rsidRPr="00724621">
              <w:t>Šodolovci</w:t>
            </w:r>
            <w:proofErr w:type="spellEnd"/>
            <w:r w:rsidRPr="00724621">
              <w:t xml:space="preserve"> . Nastava se odvija u jednoj smjeni u petodnevnom radnom tjednu. Planira se da se broj učenika narednih godina neće znatno smanjivati. Za učenike u školi je organizirana školska kuhinja i dostava za područnu školu </w:t>
            </w:r>
            <w:proofErr w:type="spellStart"/>
            <w:r w:rsidRPr="00724621">
              <w:t>Šodolovci</w:t>
            </w:r>
            <w:proofErr w:type="spellEnd"/>
            <w:r w:rsidRPr="00724621">
              <w:t xml:space="preserve">. </w:t>
            </w:r>
          </w:p>
          <w:p w14:paraId="49D9196B" w14:textId="77777777" w:rsidR="000B20F2" w:rsidRPr="00724621" w:rsidRDefault="000B20F2" w:rsidP="00217245">
            <w:pPr>
              <w:ind w:firstLine="709"/>
            </w:pPr>
            <w:r w:rsidRPr="00724621">
              <w:t xml:space="preserve">ORGANIZACIJSKA STRUKTURA: U školi je zaposleno ukupno </w:t>
            </w:r>
            <w:r>
              <w:t>42</w:t>
            </w:r>
            <w:r w:rsidRPr="00724621">
              <w:t xml:space="preserve"> radnika, od čega su: </w:t>
            </w:r>
            <w:r>
              <w:t>31</w:t>
            </w:r>
            <w:r w:rsidRPr="00724621">
              <w:t xml:space="preserve"> učitelja, </w:t>
            </w:r>
            <w:r>
              <w:t>3</w:t>
            </w:r>
            <w:r w:rsidRPr="00724621">
              <w:t xml:space="preserve"> pomoćnik u nastavi,  stručni suradnik</w:t>
            </w:r>
            <w:r>
              <w:t xml:space="preserve"> 2</w:t>
            </w:r>
            <w:r w:rsidRPr="00724621">
              <w:t xml:space="preserve">, 2 administrativno financijska radnika, </w:t>
            </w:r>
            <w:r>
              <w:t>5</w:t>
            </w:r>
            <w:r w:rsidRPr="00724621">
              <w:t xml:space="preserve"> radnika na pomoćnim i tehničkim poslovima i ravnatelj. Učitelji obavljaju odgojno-obrazovne poslove izvođenja nastavnog plana i programa, neposrednog odgojno-obrazovnog rada s učenicima, aktivnosti u skladu s potrebama i interesima učenika te promicanje stručno-pedagoškog rada škole i ostalih poslova u skladu sa zakonom, propisima, Godišnjim planom i programom rada i Školskim kurikulumom.</w:t>
            </w:r>
          </w:p>
          <w:p w14:paraId="28B1019A" w14:textId="77777777" w:rsidR="000B20F2" w:rsidRPr="00724621" w:rsidRDefault="000B20F2" w:rsidP="00217245">
            <w:pPr>
              <w:ind w:firstLine="709"/>
            </w:pPr>
            <w:r w:rsidRPr="00724621">
              <w:t>Nenastavno osoblje obavlja opće, pravne i kadrovske poslove, poslove vođenja i čuvanja pedagoške dokumentacije i evidencije, poslove tehničkog održavanja, rukovanja opremom i uređajima, poslove održavanja čistoće objekata i okoliša te druge pomoćne poslove u skladu sa zakonom, propisima te Godišnjim planom i programom rada.</w:t>
            </w:r>
          </w:p>
          <w:p w14:paraId="299741B8" w14:textId="77777777" w:rsidR="000B20F2" w:rsidRPr="00724621" w:rsidRDefault="000B20F2" w:rsidP="00217245">
            <w:pPr>
              <w:rPr>
                <w:color w:val="4472C4"/>
                <w:sz w:val="20"/>
                <w:szCs w:val="20"/>
              </w:rPr>
            </w:pPr>
          </w:p>
          <w:p w14:paraId="2AC1025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839CE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27D0F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89702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A02D6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FAD33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849B3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42C74E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E4A24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Pregled financijskih sredstava po programima </w:t>
            </w:r>
          </w:p>
          <w:p w14:paraId="1A3328D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5"/>
              <w:tblW w:w="6912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31"/>
              <w:gridCol w:w="2520"/>
              <w:gridCol w:w="1287"/>
              <w:gridCol w:w="1287"/>
              <w:gridCol w:w="1287"/>
            </w:tblGrid>
            <w:tr w:rsidR="000B20F2" w14:paraId="63D12937" w14:textId="77777777" w:rsidTr="00217245">
              <w:trPr>
                <w:trHeight w:val="300"/>
              </w:trPr>
              <w:tc>
                <w:tcPr>
                  <w:tcW w:w="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B24A85" w14:textId="77777777" w:rsidR="000B20F2" w:rsidRDefault="000B20F2" w:rsidP="00CC284A">
                  <w:pPr>
                    <w:framePr w:hSpace="180" w:wrap="around" w:vAnchor="text" w:hAnchor="page" w:x="1486" w:y="91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R.b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E1B3AC" w14:textId="77777777" w:rsidR="000B20F2" w:rsidRDefault="000B20F2" w:rsidP="00CC284A">
                  <w:pPr>
                    <w:framePr w:hSpace="180" w:wrap="around" w:vAnchor="text" w:hAnchor="page" w:x="1486" w:y="91"/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Naziv programa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B6A1C7" w14:textId="77777777" w:rsidR="000B20F2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Plan za 2026.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7693666" w14:textId="77777777" w:rsidR="000B20F2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Projekcija za 2027.</w:t>
                  </w:r>
                </w:p>
              </w:tc>
              <w:tc>
                <w:tcPr>
                  <w:tcW w:w="128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589821" w14:textId="77777777" w:rsidR="000B20F2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Projekcija za 2028.</w:t>
                  </w:r>
                </w:p>
              </w:tc>
            </w:tr>
            <w:tr w:rsidR="000B20F2" w14:paraId="03359EEB" w14:textId="77777777" w:rsidTr="00217245">
              <w:trPr>
                <w:trHeight w:val="675"/>
              </w:trPr>
              <w:tc>
                <w:tcPr>
                  <w:tcW w:w="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270D27" w14:textId="77777777" w:rsidR="000B20F2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3079C4" w14:textId="77777777" w:rsidR="000B20F2" w:rsidRDefault="000B20F2" w:rsidP="00CC284A">
                  <w:pPr>
                    <w:framePr w:hSpace="180" w:wrap="around" w:vAnchor="text" w:hAnchor="page" w:x="1486" w:y="91"/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PROGRAM 7006 FINANCIRANJE OSNOVNOG ŠKOLSTVA PREMA MINIMALNOM STANDARDU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9BC43ED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53.255,00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68687FA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53.255,00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1B7A74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53.255,00</w:t>
                  </w:r>
                </w:p>
              </w:tc>
            </w:tr>
            <w:tr w:rsidR="000B20F2" w14:paraId="63A6A6FD" w14:textId="77777777" w:rsidTr="00217245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1E4AA1" w14:textId="77777777" w:rsidR="000B20F2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21D13E" w14:textId="77777777" w:rsidR="000B20F2" w:rsidRDefault="000B20F2" w:rsidP="00CC284A">
                  <w:pPr>
                    <w:framePr w:hSpace="180" w:wrap="around" w:vAnchor="text" w:hAnchor="page" w:x="1486" w:y="91"/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PROGRAM 1207 RAZVOJ ODGOJNO-OBRAZOVNOG SUSTAVA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064FE54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69.263,00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D7DCF4E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69.263,00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E86C7AB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69.263,00</w:t>
                  </w:r>
                </w:p>
              </w:tc>
            </w:tr>
            <w:tr w:rsidR="000B20F2" w14:paraId="7285E67C" w14:textId="77777777" w:rsidTr="00217245">
              <w:trPr>
                <w:trHeight w:val="450"/>
              </w:trPr>
              <w:tc>
                <w:tcPr>
                  <w:tcW w:w="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B6116C6" w14:textId="77777777" w:rsidR="000B20F2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B35BC2" w14:textId="77777777" w:rsidR="000B20F2" w:rsidRDefault="000B20F2" w:rsidP="00CC284A">
                  <w:pPr>
                    <w:framePr w:hSpace="180" w:wrap="around" w:vAnchor="text" w:hAnchor="page" w:x="1486" w:y="91"/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PROGRAM 7011 FINANCIRANJE ŠKOLSTVA IZVAN ŽUPANIJSKOG PRORAČUNA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D3F34C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1.369.400,00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2991EF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1.367..900,00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CD06A2C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1.367.900,00.</w:t>
                  </w:r>
                </w:p>
              </w:tc>
            </w:tr>
            <w:tr w:rsidR="000B20F2" w14:paraId="70A724A7" w14:textId="77777777" w:rsidTr="00217245">
              <w:trPr>
                <w:trHeight w:val="300"/>
              </w:trPr>
              <w:tc>
                <w:tcPr>
                  <w:tcW w:w="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E80E59" w14:textId="77777777" w:rsidR="000B20F2" w:rsidRDefault="000B20F2" w:rsidP="00CC284A">
                  <w:pPr>
                    <w:framePr w:hSpace="180" w:wrap="around" w:vAnchor="text" w:hAnchor="page" w:x="1486" w:y="91"/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27B2402" w14:textId="77777777" w:rsidR="000B20F2" w:rsidRDefault="000B20F2" w:rsidP="00CC284A">
                  <w:pPr>
                    <w:framePr w:hSpace="180" w:wrap="around" w:vAnchor="text" w:hAnchor="page" w:x="1486" w:y="91"/>
                    <w:jc w:val="left"/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 xml:space="preserve"> UKUPNO: 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2112A1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1.491.918,00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D48349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right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1.490.418,00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BD3500" w14:textId="77777777" w:rsidR="000B20F2" w:rsidRPr="0046113B" w:rsidRDefault="000B20F2" w:rsidP="00CC284A">
                  <w:pPr>
                    <w:framePr w:hSpace="180" w:wrap="around" w:vAnchor="text" w:hAnchor="page" w:x="1486" w:y="91"/>
                    <w:jc w:val="center"/>
                    <w:rPr>
                      <w:rFonts w:ascii="Calibri" w:eastAsia="Calibri" w:hAnsi="Calibri" w:cs="Calibri"/>
                      <w:sz w:val="18"/>
                      <w:szCs w:val="20"/>
                    </w:rPr>
                  </w:pPr>
                  <w:r w:rsidRPr="0046113B">
                    <w:rPr>
                      <w:rFonts w:ascii="Calibri" w:eastAsia="Calibri" w:hAnsi="Calibri" w:cs="Calibri"/>
                      <w:sz w:val="18"/>
                      <w:szCs w:val="20"/>
                    </w:rPr>
                    <w:t>1.490.418,00</w:t>
                  </w:r>
                </w:p>
              </w:tc>
            </w:tr>
          </w:tbl>
          <w:p w14:paraId="57360AD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9ADA43B" w14:textId="77777777" w:rsidR="000B20F2" w:rsidRDefault="000B20F2" w:rsidP="000B20F2"/>
    <w:p w14:paraId="15825875" w14:textId="77777777" w:rsidR="000B20F2" w:rsidRDefault="000B20F2" w:rsidP="000B20F2"/>
    <w:p w14:paraId="44883F12" w14:textId="77777777" w:rsidR="000B20F2" w:rsidRDefault="000B20F2" w:rsidP="000B20F2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6"/>
        <w:tblW w:w="98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77"/>
        <w:gridCol w:w="7834"/>
      </w:tblGrid>
      <w:tr w:rsidR="000B20F2" w14:paraId="6A4A749B" w14:textId="77777777" w:rsidTr="00217245"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862B7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  <w:r>
              <w:rPr>
                <w:rFonts w:ascii="Calibri" w:eastAsia="Calibri" w:hAnsi="Calibri" w:cs="Calibri"/>
                <w:i w:val="0"/>
                <w:u w:val="none"/>
              </w:rPr>
              <w:t>NAZIV PROGRAMA:</w:t>
            </w:r>
          </w:p>
          <w:p w14:paraId="231FE3C5" w14:textId="77777777" w:rsidR="000B20F2" w:rsidRDefault="000B20F2" w:rsidP="00217245">
            <w:pPr>
              <w:rPr>
                <w:rFonts w:eastAsia="Calibri"/>
              </w:rPr>
            </w:pPr>
          </w:p>
          <w:p w14:paraId="1971B584" w14:textId="77777777" w:rsidR="000B20F2" w:rsidRPr="00D72403" w:rsidRDefault="000B20F2" w:rsidP="00217245">
            <w:pPr>
              <w:rPr>
                <w:rFonts w:eastAsia="Calibri"/>
              </w:rPr>
            </w:pPr>
          </w:p>
          <w:p w14:paraId="3A4D3E3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59168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OPIS PROGRAMA, OPĆI I POSEBNI CILJEVI:</w:t>
            </w:r>
          </w:p>
          <w:p w14:paraId="34C2229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B6DE9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87175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97F49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8F52B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64560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5ECF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A09B1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69C52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7BC305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968F8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0C404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0A934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C1AA9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BA56D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A288B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6336A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34BFF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B661D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D55F6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B9155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752D5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58F795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bCs/>
                <w:sz w:val="20"/>
              </w:rPr>
            </w:pPr>
            <w:r w:rsidRPr="00D72403">
              <w:rPr>
                <w:bCs/>
                <w:sz w:val="18"/>
                <w:szCs w:val="18"/>
              </w:rPr>
              <w:t>POV</w:t>
            </w:r>
            <w:r w:rsidRPr="00D72403">
              <w:rPr>
                <w:rFonts w:asciiTheme="majorHAnsi" w:hAnsiTheme="majorHAnsi" w:cstheme="majorHAnsi"/>
                <w:bCs/>
                <w:sz w:val="18"/>
                <w:szCs w:val="18"/>
              </w:rPr>
              <w:t>EZANOST PROGRAMA SA STRATEŠKIM DOKUMENTIMA</w:t>
            </w:r>
            <w:r w:rsidRPr="00D72403">
              <w:rPr>
                <w:rFonts w:asciiTheme="majorHAnsi" w:hAnsiTheme="majorHAnsi" w:cstheme="majorHAnsi"/>
                <w:bCs/>
                <w:sz w:val="20"/>
              </w:rPr>
              <w:t>:</w:t>
            </w:r>
          </w:p>
          <w:p w14:paraId="391F09F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CD0AD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268F7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5B61B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C1536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0A92B5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EFDCB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F2BF2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B9C2C3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ZAKONSKA OSNOVA ZA UVOĐENJE PROGRAMA:</w:t>
            </w:r>
          </w:p>
          <w:p w14:paraId="0159D75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A5BF8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B2537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3A1B4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3490F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A9187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1D29F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DF7ED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11B8A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E4A6B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DCBD7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5CF87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B4A13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9A308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044414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89D86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40A2F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B7CD1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44E25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AD349F" w14:textId="77777777" w:rsidR="000B20F2" w:rsidRDefault="000B20F2" w:rsidP="0021724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C896FE" w14:textId="77777777" w:rsidR="000B20F2" w:rsidRDefault="000B20F2" w:rsidP="0021724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55894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NAČIN I SREDSTVA ZA REALIZACIJU PROGRAMA:</w:t>
            </w:r>
          </w:p>
          <w:p w14:paraId="328158EB" w14:textId="77777777" w:rsidR="000B20F2" w:rsidRDefault="000B20F2" w:rsidP="00217245">
            <w:pPr>
              <w:jc w:val="left"/>
              <w:rPr>
                <w:sz w:val="20"/>
                <w:szCs w:val="20"/>
              </w:rPr>
            </w:pPr>
          </w:p>
          <w:p w14:paraId="273CF24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2795D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AD13B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DABB9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5C1EE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192AB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87FF2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E53504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D3AC17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1C51F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80330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31D73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1A9D7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16DBE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00182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AC1A3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77703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19214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1EBA8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E75C3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C944C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POKAZATELJI USPJEŠNOSTI:</w:t>
            </w:r>
          </w:p>
          <w:p w14:paraId="79616DB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BB38B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E7B642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BEE5D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836A1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8A45D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A6B74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D2EF8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3BA66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6B4BC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47F2E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3D81D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AC23A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9E076C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39009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CD7797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5BAC7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F409C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28DCA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A5008E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8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1308EC" w14:textId="77777777" w:rsidR="000B20F2" w:rsidRDefault="000B20F2" w:rsidP="00217245">
            <w:pPr>
              <w:rPr>
                <w:rFonts w:ascii="Calibri" w:eastAsia="Calibri" w:hAnsi="Calibri" w:cs="Calibri"/>
                <w:b/>
                <w:i/>
                <w:small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i/>
                <w:smallCap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7006 FINANCIRANJE OSNOVNOG ŠKOLSTVA PREMA MINIMALNOM STANDARDU</w:t>
            </w:r>
          </w:p>
          <w:p w14:paraId="554A2E8F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19E9023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Kvalitetnim odgojem i obrazovanjem u sigurnom i poticajnom okruženju, svakom</w:t>
            </w:r>
          </w:p>
          <w:p w14:paraId="1B06986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učeniku omogućiti stjecanje kompetencija te osobni rast i razvoj.</w:t>
            </w:r>
          </w:p>
          <w:p w14:paraId="67125A0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47C8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Plan  škole je osnovnoškolski odgoj učenika koji će unaprjeđivati kvalitetu nastave kao središnjeg i najvažnijeg procesa koji se odvija u školi, s naglaskom na nastavu temeljenu na radu, vodeći se rezultatima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samovrednovanja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 vanjskog vrednovanja.</w:t>
            </w:r>
          </w:p>
          <w:p w14:paraId="1AF9696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Izgrađivati partnerstva s domaćim i inozemnim obrazovnim ustanovama, gospodarskim subjektima i socijalnim partnerima, koja su usmjerena na unaprjeđenje Kurikuluma, poticati profesionalni razvoj i stručno usavršavanje nastavnika.</w:t>
            </w:r>
          </w:p>
          <w:p w14:paraId="6D4CAC7D" w14:textId="77777777" w:rsidR="000B20F2" w:rsidRDefault="000B20F2" w:rsidP="00217245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31823A1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Cilj programa:</w:t>
            </w:r>
          </w:p>
          <w:p w14:paraId="6BFB2F7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-osiguravanje uvjeta za izvođenje obveznog programa na propisanoj razini te njegovo obuhvaćanje sadržajima po mjeri učenika.</w:t>
            </w:r>
          </w:p>
          <w:p w14:paraId="1E57C68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 w14:paraId="2868508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-stvaranje kvalitetnih uvjeta za rad škole vodeći brigu o ravnomjernom razvoju koji će omogućiti izvođenje suvremene nastave te poboljšati standard postojećih školskih zgrada i opreme.  </w:t>
            </w:r>
          </w:p>
          <w:p w14:paraId="44E563C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32310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Samo stalnim unapređenjem nastave možemo računati na ostvarenje postavljenih odgojno-obrazovnih ciljeva, od kojih na prvo mjesto stavljamo poticanje i unapređivanje cjelovitog razvoja učenika u skladu s njegovim potrebama, sposobnostima i sklonostima. Stalnim praćenjem i analizama odgojno-obrazovnog procesa provjeravamo ostvarenost ciljeva postavljenih u školskom kurikulumu. U tome smislu treba gledati i novi razvojni ciklus u okviru kojega bi trebalo zadržati postojeću razinu ostvarenosti planiranog i unaprijediti kvalitetu, osobito tamo gdje je to neophodno.</w:t>
            </w:r>
          </w:p>
          <w:p w14:paraId="33906C15" w14:textId="77777777" w:rsidR="000B20F2" w:rsidRDefault="000B20F2" w:rsidP="00217245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68F297C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Plan razvoja Osječko-baranjske županije za razdoblje do 2027.</w:t>
            </w:r>
          </w:p>
          <w:p w14:paraId="7D375B4D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Posebni cilj 3. Razvoj i unaprjeđenje odgojno-obrazovne i znanstveno-istraživačke djelatnosti u funkciji gospodarstva i tržišta rada</w:t>
            </w:r>
          </w:p>
          <w:p w14:paraId="4FB69055" w14:textId="77777777" w:rsidR="000B20F2" w:rsidRPr="00D72403" w:rsidRDefault="000B20F2" w:rsidP="00217245">
            <w:pPr>
              <w:rPr>
                <w:rFonts w:asciiTheme="majorHAnsi" w:eastAsia="Calibri" w:hAnsiTheme="majorHAnsi" w:cstheme="majorHAnsi"/>
                <w:color w:val="FF0000"/>
                <w:sz w:val="20"/>
                <w:szCs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Mjera 3.1. Osiguravanje kvalitetnog odgoja, obrazovanja i znanosti povezivanjem s tržištem rada i unaprjeđenjem pristupa, metoda, programa i infrastrukture</w:t>
            </w:r>
            <w:r>
              <w:rPr>
                <w:rFonts w:asciiTheme="majorHAnsi" w:hAnsiTheme="majorHAnsi" w:cstheme="majorHAnsi"/>
                <w:color w:val="7030A0"/>
                <w:sz w:val="20"/>
              </w:rPr>
              <w:t>.</w:t>
            </w:r>
          </w:p>
          <w:p w14:paraId="29CBF45B" w14:textId="77777777" w:rsidR="000B20F2" w:rsidRDefault="000B20F2" w:rsidP="00217245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106A1AF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99D37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51821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F8D01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 Zakon o odgoju i obrazovanju u osnovnoj i srednjoj školi (Narodne novine, broj: 87/08., 86/09., 92/10., </w:t>
            </w:r>
          </w:p>
          <w:p w14:paraId="4E533E5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105/10. – ispravak, 90/11., 16/12., 86/12., 94/13., 152/14., 7/17., 68/18., 98/19. i 64/20.)</w:t>
            </w:r>
          </w:p>
          <w:p w14:paraId="6A8AAC5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Zakona o ustanovama (Narodne novine, broj: 76/93., 29/97., 47/99., 35/08. i 127/19).</w:t>
            </w:r>
          </w:p>
          <w:p w14:paraId="6501D281" w14:textId="77777777" w:rsidR="000B20F2" w:rsidRDefault="000B20F2" w:rsidP="0021724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Zakon o proračunu (Narodne novine, broj: 144/21.)</w:t>
            </w:r>
          </w:p>
          <w:p w14:paraId="11F57D5A" w14:textId="77777777" w:rsidR="000B20F2" w:rsidRDefault="000B20F2" w:rsidP="0021724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Pravilnik o proračunskim klasifikacijama (Narodne novine, broj: 26/10., 120/13. i 1/20.),</w:t>
            </w:r>
          </w:p>
          <w:p w14:paraId="11D69B0C" w14:textId="77777777" w:rsidR="000B20F2" w:rsidRDefault="000B20F2" w:rsidP="0021724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Pravilnik o proračunskom računovodstvu i računskom planu (Narodne novine, broj: 124/14., 115/15.,  87/16., 3/18., 126/19. i 108/20.)</w:t>
            </w:r>
          </w:p>
          <w:p w14:paraId="7106DB6C" w14:textId="77777777" w:rsidR="000B20F2" w:rsidRDefault="000B20F2" w:rsidP="0021724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Zakon o fiskalnoj odgovornosti (Narodne novine, broj: 111/18.)</w:t>
            </w:r>
          </w:p>
          <w:p w14:paraId="2F1CA3B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uputa za izradu Proračuna Osječko – baranjske županije za razdoblje 2026. – 2028. godine (KLASA: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602-02/25-03/8, URBROJ: 2158-17/11-25-1).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78C06EA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-  Godišnji plan i program rada za školsku godinu 2026/2027</w:t>
            </w:r>
          </w:p>
          <w:p w14:paraId="0962D79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Školski kurikulum Osnovne škole Ernestinovo za školsku godinu 2026/2027</w:t>
            </w:r>
          </w:p>
          <w:p w14:paraId="2FF56F55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5BCE18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25B79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01D05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A245F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62DC9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BB547B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8E61B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7"/>
              <w:tblW w:w="760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80"/>
              <w:gridCol w:w="3500"/>
              <w:gridCol w:w="1220"/>
              <w:gridCol w:w="1128"/>
              <w:gridCol w:w="1180"/>
            </w:tblGrid>
            <w:tr w:rsidR="000B20F2" w14:paraId="2084DEF9" w14:textId="77777777" w:rsidTr="00217245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548C3C9" w14:textId="77777777" w:rsidR="000B20F2" w:rsidRDefault="000B20F2" w:rsidP="00217245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R.b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38BE957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8350B3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Plan za 2026.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DBBAF4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Projekcije za 2027.</w:t>
                  </w:r>
                </w:p>
              </w:tc>
              <w:tc>
                <w:tcPr>
                  <w:tcW w:w="1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4119BB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Projekcije za 2028.</w:t>
                  </w:r>
                </w:p>
              </w:tc>
            </w:tr>
            <w:tr w:rsidR="000B20F2" w14:paraId="69F762A2" w14:textId="77777777" w:rsidTr="00217245">
              <w:trPr>
                <w:trHeight w:val="48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6AA73D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9E8C27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7006 04 FINANCIRANJE OPĆIH TROŠKOVA OSNOVNOG ŠKOLSTVA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F738877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18.648,00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E46FDF8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18.648,00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89EA88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18.648,00</w:t>
                  </w:r>
                </w:p>
              </w:tc>
            </w:tr>
            <w:tr w:rsidR="000B20F2" w14:paraId="2EB9442C" w14:textId="77777777" w:rsidTr="00217245">
              <w:trPr>
                <w:trHeight w:val="48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8FCB2D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724D85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7006 05 FINANCIRANJE STVARNIH TROŠKOVA OSNOVNOG ŠKOLSTVA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14CECB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29.757,00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E4E15BE" w14:textId="77777777" w:rsidR="000B20F2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4A4E540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29.757,00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4FBB02D" w14:textId="77777777" w:rsidR="000B20F2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6A285B7" w14:textId="77777777" w:rsidR="000B20F2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33F08F61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29.757,00</w:t>
                  </w:r>
                </w:p>
              </w:tc>
            </w:tr>
            <w:tr w:rsidR="000B20F2" w14:paraId="1553C395" w14:textId="77777777" w:rsidTr="00217245">
              <w:trPr>
                <w:trHeight w:val="48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4790DD9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150AB6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7006 06 IZGRADNJA, REKONSTRUKCIJA I OPREMANJE OBJEKATA OSNOVNOG ŠKOLSTVA 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948A987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2.000,00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9C8FD6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2.000,00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46F5E2" w14:textId="77777777" w:rsidR="000B20F2" w:rsidRPr="009A2AFA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2.000,00</w:t>
                  </w:r>
                </w:p>
              </w:tc>
            </w:tr>
          </w:tbl>
          <w:p w14:paraId="4982F4D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F86B92" w14:textId="77777777" w:rsidR="000B20F2" w:rsidRDefault="000B20F2" w:rsidP="002172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439D1A" w14:textId="77777777" w:rsidR="000B20F2" w:rsidRDefault="000B20F2" w:rsidP="0021724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EEB8D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3644D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FB7DB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12A34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0DE34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8"/>
              <w:tblW w:w="59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1"/>
              <w:gridCol w:w="1031"/>
              <w:gridCol w:w="1168"/>
              <w:gridCol w:w="1066"/>
              <w:gridCol w:w="1137"/>
            </w:tblGrid>
            <w:tr w:rsidR="000B20F2" w14:paraId="365B769E" w14:textId="77777777" w:rsidTr="00217245">
              <w:trPr>
                <w:cantSplit/>
                <w:trHeight w:val="1012"/>
              </w:trPr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D525DD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1A478E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Polazna</w:t>
                  </w:r>
                </w:p>
                <w:p w14:paraId="3037FC3D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D47EFB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691866AE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68281905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2025.</w:t>
                  </w:r>
                </w:p>
              </w:tc>
              <w:tc>
                <w:tcPr>
                  <w:tcW w:w="1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54BFAA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 vrijednost 2026.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49B758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4A0B9BF6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3A6B02E9" w14:textId="77777777" w:rsidR="000B20F2" w:rsidRDefault="000B20F2" w:rsidP="00217245">
                  <w:pPr>
                    <w:jc w:val="center"/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2027.</w:t>
                  </w:r>
                </w:p>
              </w:tc>
            </w:tr>
            <w:tr w:rsidR="000B20F2" w14:paraId="5C705223" w14:textId="77777777" w:rsidTr="00217245">
              <w:trPr>
                <w:cantSplit/>
                <w:trHeight w:val="650"/>
              </w:trPr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E25A4C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1. - Stručno usavršavanje djelatnika (seminari, stručni skupovi)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AEF9B7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AEAEBC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722030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49ACA1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27</w:t>
                  </w:r>
                </w:p>
              </w:tc>
            </w:tr>
            <w:tr w:rsidR="000B20F2" w14:paraId="44704BD9" w14:textId="77777777" w:rsidTr="00217245">
              <w:trPr>
                <w:cantSplit/>
                <w:trHeight w:val="759"/>
              </w:trPr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BE4A7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2.- Broj zaposlenika upućenih na sistematske preglede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FAFA3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11D94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CA5E0D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86F4F6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11</w:t>
                  </w:r>
                </w:p>
              </w:tc>
            </w:tr>
            <w:tr w:rsidR="000B20F2" w14:paraId="33D7E080" w14:textId="77777777" w:rsidTr="00217245">
              <w:trPr>
                <w:cantSplit/>
                <w:trHeight w:val="350"/>
              </w:trPr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1A8C71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Za aktivnost pod 3.- Postupno i kontinuirano unapređivanje kvalitete nastave kroz realizaciju naprednijih informatičkih rješenja (kupovina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inf.opreme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8A7EE7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33211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14A152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7DBD67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BCC5E4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56846D5" w14:textId="77777777" w:rsidR="000B20F2" w:rsidRDefault="000B20F2" w:rsidP="000B20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9"/>
        <w:tblW w:w="9826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77"/>
        <w:gridCol w:w="8146"/>
      </w:tblGrid>
      <w:tr w:rsidR="000B20F2" w14:paraId="5D4F1BDF" w14:textId="77777777" w:rsidTr="00217245"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24221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  <w:r>
              <w:rPr>
                <w:rFonts w:ascii="Calibri" w:eastAsia="Calibri" w:hAnsi="Calibri" w:cs="Calibri"/>
                <w:i w:val="0"/>
                <w:u w:val="none"/>
              </w:rPr>
              <w:t>NAZIV PROGRAMA:</w:t>
            </w:r>
          </w:p>
          <w:p w14:paraId="565FC34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D36C1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E6540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3311D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OPIS PROGRAMA, OPĆI I POSEBNI CILJEVI:</w:t>
            </w:r>
          </w:p>
          <w:p w14:paraId="5040826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D6A73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D8E87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A5B7CD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2D0385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0F2AD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EB58E3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72403">
              <w:rPr>
                <w:rFonts w:asciiTheme="majorHAnsi" w:hAnsiTheme="majorHAnsi" w:cstheme="majorHAnsi"/>
                <w:bCs/>
                <w:sz w:val="20"/>
                <w:szCs w:val="20"/>
              </w:rPr>
              <w:t>POVEZANOST PROGRAMA SA STRATEŠKIM DOKUMENTI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-</w:t>
            </w:r>
            <w:r w:rsidRPr="00D72403">
              <w:rPr>
                <w:rFonts w:asciiTheme="majorHAnsi" w:hAnsiTheme="majorHAnsi" w:cstheme="majorHAnsi"/>
                <w:bCs/>
                <w:sz w:val="20"/>
                <w:szCs w:val="20"/>
              </w:rPr>
              <w:t>MA:</w:t>
            </w:r>
          </w:p>
          <w:p w14:paraId="60BDF40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486CA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7D9CB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F1BBC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BD639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ZAKONSKA OSNOVA ZA UVOĐENJE PROGRAMA:</w:t>
            </w:r>
          </w:p>
          <w:p w14:paraId="70A3390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CEB35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C280F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D99F2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BC645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61C25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690C3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06BC4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71B3E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0F9A0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94FB1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70DD6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EA4F3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ED136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0DE88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NAČIN I SREDSTVA ZA REALIZACIJU PROGRAMA:</w:t>
            </w:r>
          </w:p>
          <w:p w14:paraId="299F416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9D515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7745EAD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4F267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82FCC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728CA9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F1E53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F261D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9F60A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4C9DD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8504ED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BEE8DF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C9053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D8CEB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7F18D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EA0D6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114C4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5A86FE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D8B8A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A315F3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1EE52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49BBA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EB1797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POKAZATELJI USPJEŠNOSTI:</w:t>
            </w:r>
          </w:p>
          <w:p w14:paraId="398CDA9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AAAAF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6DDD5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D00B3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4B564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739FA6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48DB2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40C197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38FFC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8B88B0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BB0F7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4D4CB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84749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7AF2C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C1395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C10E5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506D6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8313E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9EE04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0EE47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5EF5C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06CF1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44A23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0FFC89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  <w:r>
              <w:rPr>
                <w:rFonts w:ascii="Calibri" w:eastAsia="Calibri" w:hAnsi="Calibri" w:cs="Calibri"/>
                <w:i w:val="0"/>
                <w:u w:val="none"/>
              </w:rPr>
              <w:t>NAZIV PROGRAMA:</w:t>
            </w:r>
          </w:p>
          <w:p w14:paraId="5957E477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1BE49B20" w14:textId="77777777" w:rsidR="000B20F2" w:rsidRDefault="000B20F2" w:rsidP="00217245">
            <w:pPr>
              <w:rPr>
                <w:rFonts w:eastAsia="Calibri"/>
              </w:rPr>
            </w:pPr>
          </w:p>
          <w:p w14:paraId="2C1FD1B3" w14:textId="77777777" w:rsidR="000B20F2" w:rsidRPr="009141AE" w:rsidRDefault="000B20F2" w:rsidP="00217245">
            <w:pPr>
              <w:rPr>
                <w:rFonts w:eastAsia="Calibri"/>
              </w:rPr>
            </w:pPr>
          </w:p>
          <w:p w14:paraId="5BBC86E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OPIS PROGRAMA, OPĆI I POSEBNI CILJEVI:</w:t>
            </w:r>
          </w:p>
          <w:p w14:paraId="6A906C0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8D9BD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A069A2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55016695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31C9505A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131C4798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3EF33CDA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14725E99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02A3E08A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63E9B026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17178D7B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7D9B72D5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4F915CB3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169E1AAB" w14:textId="77777777" w:rsidR="000B20F2" w:rsidRDefault="000B20F2" w:rsidP="00217245"/>
          <w:p w14:paraId="4A71CB37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0A8DE68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D2ACC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3C1EC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76484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BFE52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048CF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31054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26D2BD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F051A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D0E10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17459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F0BD2E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4F8C89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A6BA1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941135" w14:textId="77777777" w:rsidR="000B20F2" w:rsidRPr="00F775CA" w:rsidRDefault="000B20F2" w:rsidP="00217245">
            <w:pPr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72403">
              <w:rPr>
                <w:rFonts w:asciiTheme="majorHAnsi" w:hAnsiTheme="majorHAnsi" w:cstheme="majorHAnsi"/>
                <w:bCs/>
                <w:sz w:val="20"/>
                <w:szCs w:val="20"/>
              </w:rPr>
              <w:t>POVEZANOST PROGRAMA SA STRATEŠKIM DOKUMENTI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-</w:t>
            </w:r>
            <w:r w:rsidRPr="00D72403">
              <w:rPr>
                <w:rFonts w:asciiTheme="majorHAnsi" w:hAnsiTheme="majorHAnsi" w:cstheme="majorHAnsi"/>
                <w:bCs/>
                <w:sz w:val="20"/>
                <w:szCs w:val="20"/>
              </w:rPr>
              <w:t>MA:</w:t>
            </w:r>
          </w:p>
          <w:p w14:paraId="7A652A7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1A2B9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05E63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5CA61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5C945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B40BE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3A44A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ZAKONSKA OSNOVA ZA UVOĐENJE PROGRAMA</w:t>
            </w:r>
          </w:p>
          <w:p w14:paraId="3D68DEC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36B0B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270A9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CE2B1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57919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A78C98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D7776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0C591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C2F42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11CDDA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B70EC1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1E420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D8541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1E199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C8BB0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BAE69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42CDE7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5E2F4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48804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6EC4B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C7D89E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7205290" w14:textId="77777777" w:rsidR="000B20F2" w:rsidRPr="00F775CA" w:rsidRDefault="000B20F2" w:rsidP="00217245">
            <w:pPr>
              <w:jc w:val="left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6E0C2A83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63C7D960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04EB2666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4C2CC775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6CECBA61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50B70423" w14:textId="77777777" w:rsidR="000B20F2" w:rsidRDefault="000B20F2" w:rsidP="00217245">
            <w:pPr>
              <w:pStyle w:val="Naslov1"/>
              <w:rPr>
                <w:rFonts w:ascii="Calibri" w:eastAsia="Calibri" w:hAnsi="Calibri" w:cs="Calibri"/>
                <w:i w:val="0"/>
                <w:u w:val="none"/>
              </w:rPr>
            </w:pPr>
          </w:p>
          <w:p w14:paraId="182697F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9FE19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9E9DB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16893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9A10B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80163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E239B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CDF31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43EC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194EA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POKAZATELJI USPJEŠNOSTI:</w:t>
            </w:r>
          </w:p>
          <w:p w14:paraId="25EC42C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C99BE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86F238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B2721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AD0C9B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6D6F24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F1A741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E4D42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AB935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3F5846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2A6B1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15A4BE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1EF04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DF59ED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2DAF16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46AB8E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D45602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85780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5B6F0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EC027E0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CC6BAC8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EF84E9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ECD39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7D6F8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2BEEF3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7AAB95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A153BA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NAZIV PROGRAMA</w:t>
            </w:r>
          </w:p>
          <w:p w14:paraId="3B9E95A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DDF86D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451D9C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8D96ED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E3F737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8FA8CA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94AFC84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C6111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8AA7F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59F422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F7BB0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6CFE7D9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0FE288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66965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A18D4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B49269" w14:textId="77777777" w:rsidR="000B20F2" w:rsidRDefault="000B20F2" w:rsidP="0021724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  <w:t>1207 RAZVOJ ODGOJNO-OBRAZOVNOG SUSTAVA</w:t>
            </w:r>
          </w:p>
          <w:p w14:paraId="3961AEE5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37F5E7B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85885F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1893DF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Sufinanciranje obvezne školske lektire školi od strane osnivača Osječko-baranjske županije. Sredstva su namijenjena sufinanciranju i opremanju školske knjižnice obveznom školskom lektirom. Cilj je pridonijeti boljoj opremljenosti školske knjižnice dovoljnim brojem primjeraka školske lektire i stručne literature u svrhu kvalitetnije realizacije obrazovnih programa.</w:t>
            </w:r>
          </w:p>
          <w:p w14:paraId="04EDB9F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0303A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Školska shema – voće, povrće i mlijeko osigurava promicanje uravnotežene prehrane i zdravih prehrambenih navika učenika. Učenicima se od domaćih proizvođača najmanje jednom tjedno dostavlja  svježe voće.</w:t>
            </w:r>
          </w:p>
          <w:p w14:paraId="21AF105B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41336DE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Sufinancirati pomoćnike u nastavi djeci s teškoćama putem EU projekta  „Učimo zajedno “. </w:t>
            </w:r>
          </w:p>
          <w:p w14:paraId="002CCB41" w14:textId="77777777" w:rsidR="000B20F2" w:rsidRDefault="000B20F2" w:rsidP="00217245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Cilj je unapređenje socijalnog uključivanja učenika s teškoćama u redovit sustav obrazovanja.</w:t>
            </w:r>
          </w:p>
          <w:p w14:paraId="517E1F9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E8F507A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FB4F29">
              <w:rPr>
                <w:color w:val="7030A0"/>
                <w:sz w:val="20"/>
              </w:rPr>
              <w:t>P</w:t>
            </w: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lan razvoja Osječko-baranjske županije za razdoblje do 2027.</w:t>
            </w:r>
          </w:p>
          <w:p w14:paraId="0B0F5860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Posebni cilj 3. Razvoj i unaprjeđenje odgojno-obrazovne i znanstveno-istraživačke djelatnosti u funkciji gospodarstva i tržišta rada</w:t>
            </w:r>
          </w:p>
          <w:p w14:paraId="66BE1EAF" w14:textId="77777777" w:rsidR="000B20F2" w:rsidRPr="00D72403" w:rsidRDefault="000B20F2" w:rsidP="00217245">
            <w:pPr>
              <w:rPr>
                <w:rFonts w:asciiTheme="majorHAnsi" w:eastAsia="Calibri" w:hAnsiTheme="majorHAnsi" w:cstheme="majorHAnsi"/>
                <w:color w:val="FF0000"/>
                <w:sz w:val="20"/>
                <w:szCs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Mjera 3.1. Osiguravanje kvalitetnog odgoja, obrazovanja i znanosti povezivanjem s tržištem rada i unaprjeđenjem pristupa, metoda, programa i infrastrukture</w:t>
            </w:r>
            <w:r>
              <w:rPr>
                <w:rFonts w:asciiTheme="majorHAnsi" w:hAnsiTheme="majorHAnsi" w:cstheme="majorHAnsi"/>
                <w:color w:val="7030A0"/>
                <w:sz w:val="20"/>
              </w:rPr>
              <w:t>.</w:t>
            </w:r>
          </w:p>
          <w:p w14:paraId="26AC082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C26FB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E441F9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7BA29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1A4FEE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C7930B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odgoju i obrazovanju u osnovnoj i srednjoj školi (Narodne novine, broj: 87/08., 86/09., 92/10., 105/10. – ispravak, 90/11., 16/12., 86/12., 94/13., 152/14., 7/17., 68/18., 98/19. i 64/20.)</w:t>
            </w:r>
          </w:p>
          <w:p w14:paraId="704E620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ustanovama (Narodne novine, broj: 76/93., 29/97.,47/99., 35/08. i 127/19.)</w:t>
            </w:r>
          </w:p>
          <w:p w14:paraId="0A136AF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Zakon o proračunu (Narodne novine, broj: 144/21.), </w:t>
            </w:r>
          </w:p>
          <w:p w14:paraId="25FAE65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Pravilnik o proračunskim klasifikacijama (Narodne novine, broj: 26/10., 120/13. i 1/20.), </w:t>
            </w:r>
          </w:p>
          <w:p w14:paraId="256346F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Pravilnik o proračunskom računovodstvu i računskom planu (Narodne novine, broj: 124/14.,</w:t>
            </w:r>
          </w:p>
          <w:p w14:paraId="6CA61D6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115/15., 87/16., 03/18., 126/19. i 108/20.), </w:t>
            </w:r>
          </w:p>
          <w:p w14:paraId="3BC3416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fiskalnoj odgovornosti (Narodne novine, broj: 111/18)</w:t>
            </w:r>
          </w:p>
          <w:p w14:paraId="4CAFE00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uspostavi institucionalnog okvira za korištenje strukturnih instrumenata Europske unije</w:t>
            </w:r>
          </w:p>
          <w:p w14:paraId="1231884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u Republici Hrvatskoj (Narodne novine, broj: 78/12., 143/13. i 157/13.).</w:t>
            </w:r>
          </w:p>
          <w:p w14:paraId="1146576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uputa za izradu Proračuna Osječko – baranjske županije za razdoblje 2026. – 2028. godine (KLASA: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602-02/25-03/8, URBROJ: 2158-17/11-25-1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5292C53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Godišnji plan i program rada za školsku godinu 2026/2027</w:t>
            </w:r>
          </w:p>
          <w:p w14:paraId="63A4591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Školski kurikulum Osnovne škole Ernestinovo za školsku godinu 2026/2027</w:t>
            </w:r>
          </w:p>
          <w:p w14:paraId="32FADB91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CC6081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4313FF6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606F7F88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tbl>
            <w:tblPr>
              <w:tblStyle w:val="aa"/>
              <w:tblW w:w="7460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80"/>
              <w:gridCol w:w="3500"/>
              <w:gridCol w:w="1120"/>
              <w:gridCol w:w="1100"/>
              <w:gridCol w:w="1160"/>
            </w:tblGrid>
            <w:tr w:rsidR="000B20F2" w14:paraId="74B1F06F" w14:textId="77777777" w:rsidTr="00217245">
              <w:trPr>
                <w:trHeight w:val="300"/>
              </w:trPr>
              <w:tc>
                <w:tcPr>
                  <w:tcW w:w="580" w:type="dxa"/>
                  <w:shd w:val="clear" w:color="auto" w:fill="auto"/>
                  <w:vAlign w:val="center"/>
                </w:tcPr>
                <w:p w14:paraId="307C62F8" w14:textId="77777777" w:rsidR="000B20F2" w:rsidRDefault="000B20F2" w:rsidP="00217245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R.b</w:t>
                  </w:r>
                  <w:proofErr w:type="spellEnd"/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500" w:type="dxa"/>
                  <w:shd w:val="clear" w:color="auto" w:fill="auto"/>
                  <w:vAlign w:val="bottom"/>
                </w:tcPr>
                <w:p w14:paraId="2EED806A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120" w:type="dxa"/>
                  <w:shd w:val="clear" w:color="auto" w:fill="auto"/>
                  <w:vAlign w:val="bottom"/>
                </w:tcPr>
                <w:p w14:paraId="68641E73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Plan za 2026.</w:t>
                  </w:r>
                </w:p>
              </w:tc>
              <w:tc>
                <w:tcPr>
                  <w:tcW w:w="1100" w:type="dxa"/>
                  <w:shd w:val="clear" w:color="auto" w:fill="auto"/>
                  <w:vAlign w:val="bottom"/>
                </w:tcPr>
                <w:p w14:paraId="63F1079A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Projekcije za 2027.</w:t>
                  </w:r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14:paraId="30BD9961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Projekcije za 2028.</w:t>
                  </w:r>
                </w:p>
              </w:tc>
            </w:tr>
            <w:tr w:rsidR="000B20F2" w14:paraId="72E3F271" w14:textId="77777777" w:rsidTr="00217245">
              <w:trPr>
                <w:trHeight w:val="435"/>
              </w:trPr>
              <w:tc>
                <w:tcPr>
                  <w:tcW w:w="580" w:type="dxa"/>
                  <w:shd w:val="clear" w:color="auto" w:fill="auto"/>
                  <w:vAlign w:val="bottom"/>
                </w:tcPr>
                <w:p w14:paraId="6961B620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6494E7BA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K1207 17 SUFINANCIRANJE OBAVEZNE ŠKOLSKE LEKTIRE U OSNOVNIM I SREDNJIM ŠKOLAMA </w:t>
                  </w:r>
                </w:p>
              </w:tc>
              <w:tc>
                <w:tcPr>
                  <w:tcW w:w="1120" w:type="dxa"/>
                  <w:shd w:val="clear" w:color="auto" w:fill="auto"/>
                  <w:vAlign w:val="bottom"/>
                </w:tcPr>
                <w:p w14:paraId="3F8ABF4F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125,00</w:t>
                  </w:r>
                </w:p>
              </w:tc>
              <w:tc>
                <w:tcPr>
                  <w:tcW w:w="1100" w:type="dxa"/>
                  <w:shd w:val="clear" w:color="auto" w:fill="auto"/>
                  <w:vAlign w:val="bottom"/>
                </w:tcPr>
                <w:p w14:paraId="48DA1363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125,00</w:t>
                  </w:r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14:paraId="7126A710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125,00</w:t>
                  </w:r>
                </w:p>
              </w:tc>
            </w:tr>
            <w:tr w:rsidR="000B20F2" w14:paraId="3B81A0AD" w14:textId="77777777" w:rsidTr="00217245">
              <w:trPr>
                <w:trHeight w:val="450"/>
              </w:trPr>
              <w:tc>
                <w:tcPr>
                  <w:tcW w:w="580" w:type="dxa"/>
                  <w:shd w:val="clear" w:color="auto" w:fill="auto"/>
                  <w:vAlign w:val="bottom"/>
                </w:tcPr>
                <w:p w14:paraId="2DD8CCF7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713BF991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T1207 20 SHEMA - VOĆE, POVRĆE I MLIJEKO   </w:t>
                  </w:r>
                </w:p>
              </w:tc>
              <w:tc>
                <w:tcPr>
                  <w:tcW w:w="1120" w:type="dxa"/>
                  <w:shd w:val="clear" w:color="auto" w:fill="auto"/>
                  <w:vAlign w:val="bottom"/>
                </w:tcPr>
                <w:p w14:paraId="24E227B7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1.735,00</w:t>
                  </w:r>
                </w:p>
              </w:tc>
              <w:tc>
                <w:tcPr>
                  <w:tcW w:w="1100" w:type="dxa"/>
                  <w:shd w:val="clear" w:color="auto" w:fill="auto"/>
                  <w:vAlign w:val="bottom"/>
                </w:tcPr>
                <w:p w14:paraId="131A4AA9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1.735,00</w:t>
                  </w:r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14:paraId="72AEEB31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1.735,00</w:t>
                  </w:r>
                </w:p>
              </w:tc>
            </w:tr>
            <w:tr w:rsidR="000B20F2" w14:paraId="41F24C39" w14:textId="77777777" w:rsidTr="00217245">
              <w:trPr>
                <w:trHeight w:val="300"/>
              </w:trPr>
              <w:tc>
                <w:tcPr>
                  <w:tcW w:w="580" w:type="dxa"/>
                  <w:shd w:val="clear" w:color="auto" w:fill="auto"/>
                  <w:vAlign w:val="bottom"/>
                </w:tcPr>
                <w:p w14:paraId="76FDD9A5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0393961E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T1207 31 EU PROJEKTI – UČIMO ZAJEDNO </w:t>
                  </w:r>
                </w:p>
              </w:tc>
              <w:tc>
                <w:tcPr>
                  <w:tcW w:w="1120" w:type="dxa"/>
                  <w:shd w:val="clear" w:color="auto" w:fill="auto"/>
                  <w:vAlign w:val="bottom"/>
                </w:tcPr>
                <w:p w14:paraId="4FF2A416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67.303,00</w:t>
                  </w:r>
                </w:p>
              </w:tc>
              <w:tc>
                <w:tcPr>
                  <w:tcW w:w="1100" w:type="dxa"/>
                  <w:shd w:val="clear" w:color="auto" w:fill="auto"/>
                  <w:vAlign w:val="bottom"/>
                </w:tcPr>
                <w:p w14:paraId="2A8DB9C2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67.303,00</w:t>
                  </w:r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14:paraId="1A1C122F" w14:textId="77777777" w:rsidR="000B20F2" w:rsidRPr="004A60BE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67.303,00</w:t>
                  </w:r>
                </w:p>
              </w:tc>
            </w:tr>
            <w:tr w:rsidR="000B20F2" w14:paraId="01F1BF59" w14:textId="77777777" w:rsidTr="00217245">
              <w:trPr>
                <w:trHeight w:val="300"/>
              </w:trPr>
              <w:tc>
                <w:tcPr>
                  <w:tcW w:w="580" w:type="dxa"/>
                  <w:shd w:val="clear" w:color="auto" w:fill="auto"/>
                  <w:vAlign w:val="bottom"/>
                </w:tcPr>
                <w:p w14:paraId="0762F490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500" w:type="dxa"/>
                  <w:shd w:val="clear" w:color="auto" w:fill="auto"/>
                </w:tcPr>
                <w:p w14:paraId="7A4CE138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T1207 41 SAJAM ZANIMANJA</w:t>
                  </w:r>
                </w:p>
              </w:tc>
              <w:tc>
                <w:tcPr>
                  <w:tcW w:w="1120" w:type="dxa"/>
                  <w:shd w:val="clear" w:color="auto" w:fill="auto"/>
                  <w:vAlign w:val="bottom"/>
                </w:tcPr>
                <w:p w14:paraId="72692849" w14:textId="77777777" w:rsidR="000B20F2" w:rsidRPr="004A60BE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4A60BE">
                    <w:rPr>
                      <w:rFonts w:ascii="Calibri" w:eastAsia="Calibri" w:hAnsi="Calibri" w:cs="Calibri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100" w:type="dxa"/>
                  <w:shd w:val="clear" w:color="auto" w:fill="auto"/>
                  <w:vAlign w:val="bottom"/>
                </w:tcPr>
                <w:p w14:paraId="473B7DF7" w14:textId="77777777" w:rsidR="000B20F2" w:rsidRPr="004A60BE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4A60BE">
                    <w:rPr>
                      <w:rFonts w:ascii="Calibri" w:eastAsia="Calibri" w:hAnsi="Calibri" w:cs="Calibri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160" w:type="dxa"/>
                  <w:shd w:val="clear" w:color="auto" w:fill="auto"/>
                  <w:vAlign w:val="bottom"/>
                </w:tcPr>
                <w:p w14:paraId="505C59E6" w14:textId="77777777" w:rsidR="000B20F2" w:rsidRPr="004A60BE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4A60BE">
                    <w:rPr>
                      <w:rFonts w:ascii="Calibri" w:eastAsia="Calibri" w:hAnsi="Calibri" w:cs="Calibri"/>
                      <w:sz w:val="20"/>
                      <w:szCs w:val="20"/>
                    </w:rPr>
                    <w:t>100,00</w:t>
                  </w:r>
                </w:p>
              </w:tc>
            </w:tr>
          </w:tbl>
          <w:p w14:paraId="3246774D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545B80C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67CE1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5A685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6130C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9979C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E2345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2FFC8E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CAF5B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b"/>
              <w:tblW w:w="627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74"/>
              <w:gridCol w:w="1031"/>
              <w:gridCol w:w="1181"/>
              <w:gridCol w:w="1186"/>
              <w:gridCol w:w="1203"/>
            </w:tblGrid>
            <w:tr w:rsidR="000B20F2" w14:paraId="5A7A21C1" w14:textId="77777777" w:rsidTr="00217245">
              <w:trPr>
                <w:cantSplit/>
              </w:trPr>
              <w:tc>
                <w:tcPr>
                  <w:tcW w:w="1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418FB4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32A989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Polazna</w:t>
                  </w:r>
                </w:p>
                <w:p w14:paraId="029EA8A4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85414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097E3519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49C7C28B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2025.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7F2CC2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1CE4D549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11D71DF3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2026.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4B13F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3D3079AE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07B8E01B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2027.</w:t>
                  </w:r>
                </w:p>
              </w:tc>
            </w:tr>
            <w:tr w:rsidR="000B20F2" w14:paraId="05C52B7A" w14:textId="77777777" w:rsidTr="00217245">
              <w:trPr>
                <w:cantSplit/>
              </w:trPr>
              <w:tc>
                <w:tcPr>
                  <w:tcW w:w="1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6DE0ED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Za aktivnost pod 4. - Broj knjiga u knjižnici kroz sufinanciranje obvezne školske lektire 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AA896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0236B8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F9FB78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31277F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</w:tr>
            <w:tr w:rsidR="000B20F2" w14:paraId="11E111BF" w14:textId="77777777" w:rsidTr="00217245">
              <w:trPr>
                <w:cantSplit/>
              </w:trPr>
              <w:tc>
                <w:tcPr>
                  <w:tcW w:w="1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219001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5. - Broj učenika kojima je osigurano voće, povrće i mlijeko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E6868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1822F0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014421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9F71E4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122</w:t>
                  </w:r>
                </w:p>
              </w:tc>
            </w:tr>
            <w:tr w:rsidR="000B20F2" w14:paraId="74856E88" w14:textId="77777777" w:rsidTr="00217245">
              <w:trPr>
                <w:cantSplit/>
              </w:trPr>
              <w:tc>
                <w:tcPr>
                  <w:tcW w:w="1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727EAB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6. - Broj pomoćnika u nastavi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21506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D7C26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B076AC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C59F84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</w:tr>
            <w:tr w:rsidR="000B20F2" w14:paraId="5FC67E6C" w14:textId="77777777" w:rsidTr="00217245">
              <w:trPr>
                <w:cantSplit/>
              </w:trPr>
              <w:tc>
                <w:tcPr>
                  <w:tcW w:w="1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EE40AE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7. – Broj učenika koji pohađaju sajam zanimanja</w:t>
                  </w:r>
                </w:p>
              </w:tc>
              <w:tc>
                <w:tcPr>
                  <w:tcW w:w="1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3434FD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E1CFB1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E95D7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B47A5A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15</w:t>
                  </w:r>
                </w:p>
              </w:tc>
            </w:tr>
          </w:tbl>
          <w:p w14:paraId="5CECEA1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DE8EE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1C7C5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DA382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A9B66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6C8053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27C900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FAE4B5D" w14:textId="77777777" w:rsidR="000B20F2" w:rsidRDefault="000B20F2" w:rsidP="00217245">
            <w:pP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  <w:t>7011 FINANCIRANJE ŠKOLSTVA IZVAN ŽUPANIJSKOG PRORAČUNA</w:t>
            </w:r>
          </w:p>
          <w:p w14:paraId="4C8DFB23" w14:textId="77777777" w:rsidR="000B20F2" w:rsidRDefault="000B20F2" w:rsidP="00217245">
            <w:pP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</w:p>
          <w:p w14:paraId="7DE84B12" w14:textId="77777777" w:rsidR="000B20F2" w:rsidRDefault="000B20F2" w:rsidP="00217245">
            <w:pP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</w:p>
          <w:p w14:paraId="5394FE2E" w14:textId="77777777" w:rsidR="000B20F2" w:rsidRDefault="000B20F2" w:rsidP="00217245">
            <w:pP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</w:p>
          <w:p w14:paraId="15E8024E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Djelatnost osnovnoškolskog  odgoja i obrazovanja ostvaruje se u skladu s odredbama Zakona o odgoju i obrazovanju u osnovnoj i srednjoj školi podzakonskim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 w14:paraId="00AD2AC7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4ECFDD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Osigurati stručno i kvalitetno nastavno osoblje te ih poticati na daljnje razvijanje kroz edukacije i cjeloživotno učenje.</w:t>
            </w:r>
          </w:p>
          <w:p w14:paraId="00891447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iCs/>
                <w:sz w:val="20"/>
                <w:szCs w:val="20"/>
              </w:rPr>
              <w:t>Unaprjeđivati sustav rada na projektima, međunarodnim i financiranim iz EU fondova,</w:t>
            </w:r>
            <w:r w:rsidRPr="009141AE">
              <w:rPr>
                <w:rFonts w:asciiTheme="majorHAnsi" w:hAnsiTheme="majorHAnsi" w:cstheme="majorHAnsi"/>
                <w:color w:val="92D050"/>
                <w:sz w:val="20"/>
                <w:szCs w:val="20"/>
              </w:rPr>
              <w:t xml:space="preserve"> </w:t>
            </w: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promovirati vještine i kompetencije učenika Škole.</w:t>
            </w:r>
          </w:p>
          <w:p w14:paraId="25DB8F3F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131C7E" w14:textId="77777777" w:rsidR="000B20F2" w:rsidRPr="009141AE" w:rsidRDefault="000B20F2" w:rsidP="00217245">
            <w:pPr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Ovaj program obuhvaća financiranje plaća i naknada zaposlenicima te raspolaganje vlastitim sredstvima.</w:t>
            </w:r>
          </w:p>
          <w:p w14:paraId="3F390F1A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Sredstva za plaće, prava iz Kolektivnog ugovora i nabavu udžbenika osigurava Ministarstvo znanosti i obrazovanja Zagreb.</w:t>
            </w:r>
          </w:p>
          <w:p w14:paraId="0B051FB5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Vlastite prihode ostvarujemo od najma dvorane i školskog stana te raznih vidova donacija.</w:t>
            </w:r>
          </w:p>
          <w:p w14:paraId="5E9E0C43" w14:textId="77777777" w:rsidR="000B20F2" w:rsidRPr="009141AE" w:rsidRDefault="000B20F2" w:rsidP="0021724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9141AE">
              <w:rPr>
                <w:rFonts w:asciiTheme="majorHAnsi" w:hAnsiTheme="majorHAnsi" w:cstheme="majorHAnsi"/>
                <w:sz w:val="20"/>
                <w:szCs w:val="20"/>
              </w:rPr>
              <w:t>Plan za isplatu plaća zaposlenicima uvećan je zbog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stupanja na snagu nove Uredbe o nazivima radnih mjesta, uvjetima za raspored i koeficijentima za obračun plaća u javnim službama. Uredba je stupila na snagu od 1. ožujka 2024. </w:t>
            </w:r>
          </w:p>
          <w:p w14:paraId="7049584E" w14:textId="77777777" w:rsidR="000B20F2" w:rsidRDefault="000B20F2" w:rsidP="00217245">
            <w:pPr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</w:p>
          <w:p w14:paraId="48CD8CB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Kroz izvor 310 cilj je unaprjeđivati nastavu kroz pokriće materijalnih rashoda. </w:t>
            </w:r>
          </w:p>
          <w:p w14:paraId="109D17C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5A64DC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Izvorom financiranja 50110 cilj je osigurati plaće s obveznim doprinosima za sve djelatnike škole. Osim toga, osigurani su i ostali rashodi za zaposlene u vidu jubilarnih nagrada, božićnice, regresa, otpremnina, pomoći za dugotrajno bolovanje i ostala propisana materijalna prava.</w:t>
            </w:r>
          </w:p>
          <w:p w14:paraId="08031B13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Izvorom financiranja 50110  </w:t>
            </w:r>
            <w:r>
              <w:rPr>
                <w:bCs/>
                <w:sz w:val="20"/>
              </w:rPr>
              <w:t>ulazak u eksperimentalni program cjelodnevne nastave 2023/2024.</w:t>
            </w:r>
          </w:p>
          <w:p w14:paraId="7A324F8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Tijekom školske godine 2026/2027, u Školi će se realizirati sljedeći projekti koji su opisani u Školskom kurikulumu. Noć knjige, Mala djela velike stvari, Europski dani jezika, Pjevaj, sviraj pleši, Preventivni projekt MZOM, Obilježavanje sjećanja domovinskog rata, Međunarodna kolonija mladih.</w:t>
            </w:r>
          </w:p>
          <w:p w14:paraId="77223E5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Poticat će se različite aktivnosti vezane uz obilježavanje brojnih datuma. Osim navedenih projektnih mogućnosti, nastavnike potičemo na potrebu stalnog stručnog usavršavanja. Neke oblike i sami organiziramo u okviru Nastavničkog i stručnih vijeća, a na neke usmjeravamo, prije svih na one koje organizira i provodi Agencija za odgoj i obrazovanje za koje postoji obveza, te na one koje su u domeni različitih stručnih društava na nacionalnoj razini. </w:t>
            </w:r>
          </w:p>
          <w:p w14:paraId="77BE8E4E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64664C88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4392E389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Plan razvoja Osječko-baranjske županije za razdoblje do 2027.</w:t>
            </w:r>
          </w:p>
          <w:p w14:paraId="752FC859" w14:textId="77777777" w:rsidR="000B20F2" w:rsidRPr="00D72403" w:rsidRDefault="000B20F2" w:rsidP="00217245">
            <w:pPr>
              <w:jc w:val="left"/>
              <w:rPr>
                <w:rFonts w:asciiTheme="majorHAnsi" w:hAnsiTheme="majorHAnsi" w:cstheme="majorHAnsi"/>
                <w:color w:val="7030A0"/>
                <w:sz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Posebni cilj 3. Razvoj i unaprjeđenje odgojno-obrazovne i znanstveno-istraživačke djelatnosti u funkciji gospodarstva i tržišta rada</w:t>
            </w:r>
          </w:p>
          <w:p w14:paraId="4525E668" w14:textId="77777777" w:rsidR="000B20F2" w:rsidRPr="00D72403" w:rsidRDefault="000B20F2" w:rsidP="00217245">
            <w:pPr>
              <w:rPr>
                <w:rFonts w:asciiTheme="majorHAnsi" w:eastAsia="Calibri" w:hAnsiTheme="majorHAnsi" w:cstheme="majorHAnsi"/>
                <w:color w:val="FF0000"/>
                <w:sz w:val="20"/>
                <w:szCs w:val="20"/>
              </w:rPr>
            </w:pPr>
            <w:r w:rsidRPr="00D72403">
              <w:rPr>
                <w:rFonts w:asciiTheme="majorHAnsi" w:hAnsiTheme="majorHAnsi" w:cstheme="majorHAnsi"/>
                <w:color w:val="7030A0"/>
                <w:sz w:val="20"/>
              </w:rPr>
              <w:t>Mjera 3.1. Osiguravanje kvalitetnog odgoja, obrazovanja i znanosti povezivanjem s tržištem rada i unaprjeđenjem pristupa, metoda, programa i infrastrukture</w:t>
            </w:r>
            <w:r>
              <w:rPr>
                <w:rFonts w:asciiTheme="majorHAnsi" w:hAnsiTheme="majorHAnsi" w:cstheme="majorHAnsi"/>
                <w:color w:val="7030A0"/>
                <w:sz w:val="20"/>
              </w:rPr>
              <w:t>.</w:t>
            </w:r>
          </w:p>
          <w:p w14:paraId="5A050928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E3D3A85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5DFAC4E0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785FA6EE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p w14:paraId="0893E556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odgoju i obrazovanju u osnovnoj i srednjoj školi (Narodne novine, broj: 87/08., 86/09., 92/10., 105/10. – ispravak, 90/11., 16/12., 86/12., 94/13., 152/14., 7/17., 68/18., 98/19. i 64/20.)</w:t>
            </w:r>
          </w:p>
          <w:p w14:paraId="2CD1C4D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ustanovama (Narodne novine, broj: 76/93., 29/97.,47/99., 35/08. i 127/19.)</w:t>
            </w:r>
          </w:p>
          <w:p w14:paraId="067A746F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Zakon o proračunu (Narodne novine, broj: 144/21.), </w:t>
            </w:r>
          </w:p>
          <w:p w14:paraId="22D17C80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Pravilnik o proračunskom računovodstvu i računskom planu (Narodne novine, broj: 124/14.,</w:t>
            </w:r>
          </w:p>
          <w:p w14:paraId="59A1FA7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115/15., 87/16., 03/18., 126/19. i 108/20.), </w:t>
            </w:r>
          </w:p>
          <w:p w14:paraId="36136BE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fiskalnoj odgovornosti (Narodne novine, broj: 111/18)</w:t>
            </w:r>
          </w:p>
          <w:p w14:paraId="221F0BE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Zakon o uspostavi institucionalnog okvira za korištenje strukturnih instrumenata Europske unije</w:t>
            </w:r>
          </w:p>
          <w:p w14:paraId="1C188359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u Republici Hrvatskoj (Narodne novine, broj: 78/12., 143/13. i 157/13.).</w:t>
            </w:r>
          </w:p>
          <w:p w14:paraId="7373AC6B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uputa za izradu Proračuna Osječko – baranjske županije za razdoblje 2026. – 2028. godine (KLASA: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602-02/25-03/8, URBROJ: 2158-17/11-25-1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37AA82D4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Godišnji plan i program rada za školsku godinu 2026/2027</w:t>
            </w:r>
          </w:p>
          <w:p w14:paraId="2369BF8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 Školski kurikulum Osnovne škole Ernestinovo za školsku godinu 2026/2027</w:t>
            </w:r>
          </w:p>
          <w:p w14:paraId="2AE586F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76B0C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E68AB57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821BC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703560" w14:textId="77777777" w:rsidR="000B20F2" w:rsidRDefault="000B20F2" w:rsidP="00217245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  <w:tbl>
            <w:tblPr>
              <w:tblStyle w:val="ac"/>
              <w:tblW w:w="792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80"/>
              <w:gridCol w:w="3500"/>
              <w:gridCol w:w="1280"/>
              <w:gridCol w:w="1280"/>
              <w:gridCol w:w="1280"/>
            </w:tblGrid>
            <w:tr w:rsidR="000B20F2" w14:paraId="490DDEC4" w14:textId="77777777" w:rsidTr="00217245">
              <w:trPr>
                <w:trHeight w:val="300"/>
              </w:trPr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BC716D" w14:textId="77777777" w:rsidR="000B20F2" w:rsidRDefault="000B20F2" w:rsidP="00217245">
                  <w:pP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R.b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5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1583C5C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Naziv aktivnosti/projekta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110867D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Plan za 2026.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20446EC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Projekcije za 2027.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9219995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Projekcije za 2028.</w:t>
                  </w:r>
                </w:p>
              </w:tc>
            </w:tr>
            <w:tr w:rsidR="000B20F2" w14:paraId="34C575A9" w14:textId="77777777" w:rsidTr="00217245">
              <w:trPr>
                <w:trHeight w:val="48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427E5C9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79A72F07" w14:textId="77777777" w:rsidR="000B20F2" w:rsidRPr="00C734E1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Calibri" w:eastAsia="Calibri" w:hAnsi="Calibri" w:cs="Calibri"/>
                      <w:sz w:val="16"/>
                      <w:szCs w:val="20"/>
                    </w:rPr>
                    <w:t>7011 VLASTITI PRIHODI – OSNOVNO ŠKOLSTVO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1DC405AC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90CAF9"/>
                    </w:rPr>
                    <w:t>1.369.400,00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41A6125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90CAF9"/>
                    </w:rPr>
                    <w:t>1.369.400,00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bottom"/>
                </w:tcPr>
                <w:p w14:paraId="030D6AC3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90CAF9"/>
                    </w:rPr>
                    <w:t>1.369.400,00</w:t>
                  </w:r>
                </w:p>
              </w:tc>
            </w:tr>
            <w:tr w:rsidR="000B20F2" w14:paraId="4B5287BD" w14:textId="77777777" w:rsidTr="00217245">
              <w:trPr>
                <w:trHeight w:val="48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63F9E6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AD97C3" w14:textId="77777777" w:rsidR="000B20F2" w:rsidRPr="00C734E1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310 Vlastiti prihodi - korisnici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BA3D75A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</w:p>
                <w:p w14:paraId="7789646B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14.500,00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CDE5D12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14.500,00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A573A7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14.500,00</w:t>
                  </w:r>
                </w:p>
              </w:tc>
            </w:tr>
            <w:tr w:rsidR="000B20F2" w14:paraId="732AC273" w14:textId="77777777" w:rsidTr="00217245">
              <w:trPr>
                <w:trHeight w:val="48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2E2EBC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C3AA4D" w14:textId="77777777" w:rsidR="000B20F2" w:rsidRPr="00C734E1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430 Ostali prihodi za posebne namjene - korisnici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693B2B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400,00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70FA960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400,00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EE1B007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400,00</w:t>
                  </w:r>
                </w:p>
              </w:tc>
            </w:tr>
            <w:tr w:rsidR="000B20F2" w14:paraId="4E8ECE9A" w14:textId="77777777" w:rsidTr="00217245">
              <w:trPr>
                <w:trHeight w:val="383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A72A1AC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B132E8" w14:textId="77777777" w:rsidR="000B20F2" w:rsidRPr="00C734E1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50110 Pomoći iz državnog proračuna kroz opće prihode i primitke - korisnici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AFAA593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1.352.500,00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AEFA8E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1.352.500,00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FCEE0B1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1.352.500,00</w:t>
                  </w:r>
                </w:p>
              </w:tc>
            </w:tr>
            <w:tr w:rsidR="000B20F2" w14:paraId="2139E993" w14:textId="77777777" w:rsidTr="00217245">
              <w:trPr>
                <w:trHeight w:val="300"/>
              </w:trPr>
              <w:tc>
                <w:tcPr>
                  <w:tcW w:w="5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98BDCA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B5D20A" w14:textId="77777777" w:rsidR="000B20F2" w:rsidRPr="00C734E1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Roboto" w:hAnsi="Roboto"/>
                      <w:bCs/>
                      <w:color w:val="424242"/>
                      <w:spacing w:val="2"/>
                      <w:sz w:val="16"/>
                      <w:szCs w:val="21"/>
                      <w:shd w:val="clear" w:color="auto" w:fill="E3F2FD"/>
                    </w:rPr>
                    <w:t>610 Donacije - korisnici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47936F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Calibri" w:eastAsia="Calibri" w:hAnsi="Calibri" w:cs="Calibri"/>
                      <w:sz w:val="16"/>
                      <w:szCs w:val="20"/>
                    </w:rPr>
                    <w:t>2000,00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7F0064E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Calibri" w:eastAsia="Calibri" w:hAnsi="Calibri" w:cs="Calibri"/>
                      <w:sz w:val="16"/>
                      <w:szCs w:val="20"/>
                    </w:rPr>
                    <w:t>2000,00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E2EB747" w14:textId="77777777" w:rsidR="000B20F2" w:rsidRPr="00C734E1" w:rsidRDefault="000B20F2" w:rsidP="00217245">
                  <w:pPr>
                    <w:jc w:val="right"/>
                    <w:rPr>
                      <w:rFonts w:ascii="Calibri" w:eastAsia="Calibri" w:hAnsi="Calibri" w:cs="Calibri"/>
                      <w:sz w:val="16"/>
                      <w:szCs w:val="20"/>
                    </w:rPr>
                  </w:pPr>
                  <w:r w:rsidRPr="00C734E1">
                    <w:rPr>
                      <w:rFonts w:ascii="Calibri" w:eastAsia="Calibri" w:hAnsi="Calibri" w:cs="Calibri"/>
                      <w:sz w:val="16"/>
                      <w:szCs w:val="20"/>
                    </w:rPr>
                    <w:t>2000,00</w:t>
                  </w:r>
                </w:p>
              </w:tc>
            </w:tr>
          </w:tbl>
          <w:p w14:paraId="45C26A85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E7D3A0C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528AE02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tbl>
            <w:tblPr>
              <w:tblStyle w:val="ad"/>
              <w:tblW w:w="781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41"/>
              <w:gridCol w:w="1559"/>
              <w:gridCol w:w="1276"/>
              <w:gridCol w:w="1276"/>
              <w:gridCol w:w="1260"/>
            </w:tblGrid>
            <w:tr w:rsidR="000B20F2" w14:paraId="0130909C" w14:textId="77777777" w:rsidTr="00217245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A85FC9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Pokazatelj uspješnosti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6F92C9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Polazna</w:t>
                  </w:r>
                </w:p>
                <w:p w14:paraId="255F1119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vrijednost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FAB19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18F3AEB5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57821A50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2026.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38509F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Ciljana</w:t>
                  </w:r>
                </w:p>
                <w:p w14:paraId="4C79AA45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vrijednost</w:t>
                  </w:r>
                </w:p>
                <w:p w14:paraId="7285EFFB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0"/>
                      <w:szCs w:val="20"/>
                    </w:rPr>
                    <w:t>2027.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546500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Ciljana</w:t>
                  </w:r>
                </w:p>
                <w:p w14:paraId="1BB36B5F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vrijednost</w:t>
                  </w:r>
                </w:p>
                <w:p w14:paraId="4D2AE218" w14:textId="77777777" w:rsidR="000B20F2" w:rsidRDefault="000B20F2" w:rsidP="00217245">
                  <w:pPr>
                    <w:keepNext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2028.</w:t>
                  </w:r>
                </w:p>
              </w:tc>
            </w:tr>
            <w:tr w:rsidR="000B20F2" w14:paraId="250C6994" w14:textId="77777777" w:rsidTr="00217245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854A3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8. -Broj edukacija učitelja i stručnih suradnika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3D240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5A8CF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89D295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607F9D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8</w:t>
                  </w:r>
                </w:p>
              </w:tc>
            </w:tr>
            <w:tr w:rsidR="000B20F2" w14:paraId="371E89E9" w14:textId="77777777" w:rsidTr="00217245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3B0770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8. - Broj nastavnika/stručnih suradnika uključenih u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994820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70D7CF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3CE0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4CF39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6</w:t>
                  </w:r>
                </w:p>
              </w:tc>
            </w:tr>
            <w:tr w:rsidR="000B20F2" w14:paraId="33EFD8AE" w14:textId="77777777" w:rsidTr="00217245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9D7F12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8. -Broj učenika uključenih u projekte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209DB3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4E8C6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6E3ED7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6D80B7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40</w:t>
                  </w:r>
                </w:p>
              </w:tc>
            </w:tr>
            <w:tr w:rsidR="000B20F2" w14:paraId="3AD5EC2C" w14:textId="77777777" w:rsidTr="00217245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849C7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8.- Broj projekata koje škola provodi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132478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6AECE2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0E530B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94CEFE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3</w:t>
                  </w:r>
                </w:p>
              </w:tc>
            </w:tr>
            <w:tr w:rsidR="000B20F2" w14:paraId="7DEAF8CD" w14:textId="77777777" w:rsidTr="00217245">
              <w:trPr>
                <w:cantSplit/>
              </w:trPr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D21E3D" w14:textId="77777777" w:rsidR="000B20F2" w:rsidRDefault="000B20F2" w:rsidP="00217245">
                  <w:pPr>
                    <w:jc w:val="left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Za aktivnost pod 8. - Postupno i kontinuirano unaprjeđivanje kvalitete nastave kroz realizaciju naprednijih informatičkih rješenja (kupnju računala)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EE43A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E64549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FCCE8C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8CA036" w14:textId="77777777" w:rsidR="000B20F2" w:rsidRDefault="000B20F2" w:rsidP="00217245">
                  <w:pPr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A57D1BA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158CC8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C6C80D" w14:textId="77777777" w:rsidR="000B20F2" w:rsidRDefault="000B20F2" w:rsidP="0021724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BF543B5" w14:textId="77777777" w:rsidR="000B20F2" w:rsidRPr="00684CB4" w:rsidRDefault="000B20F2" w:rsidP="00217245">
            <w:pPr>
              <w:pStyle w:val="StandardWeb"/>
              <w:rPr>
                <w:color w:val="000000"/>
                <w:sz w:val="22"/>
                <w:szCs w:val="27"/>
              </w:rPr>
            </w:pPr>
            <w:r w:rsidRPr="00684CB4">
              <w:rPr>
                <w:color w:val="000000"/>
                <w:sz w:val="22"/>
                <w:szCs w:val="27"/>
              </w:rPr>
              <w:t>CJELODNEVNA ŠKOLA U travnju 2023. godine MZO je objavilo JAVNI POZIV osnovnim školama za podnošenje prijava za sudjelovanje u Eksperimentalnom programu „Osnovna škola kao cjelodnevna škola“. Uravnotežen, pravedan, učinkovit i održiv sustav odgoja i obrazovanja. Naša škola se prijavila na ovaj Javni poziv, te je Odlukom o odabranim osnovnim školama koje će sudjelovati u Eksperimentalnom programu, potvrđeno naše sudjelovanje u ovom programu koji će trajati četiri godine. Ova reforma školstva uključuje značajnije promjene u radu s učenicima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6"/>
              <w:gridCol w:w="1976"/>
              <w:gridCol w:w="1977"/>
              <w:gridCol w:w="1977"/>
            </w:tblGrid>
            <w:tr w:rsidR="000B20F2" w14:paraId="252CE80C" w14:textId="77777777" w:rsidTr="00217245">
              <w:tc>
                <w:tcPr>
                  <w:tcW w:w="1976" w:type="dxa"/>
                </w:tcPr>
                <w:p w14:paraId="1B335E4F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CB5B13A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NAZIV AKTIVNOSTI PROJEKTA</w:t>
                  </w:r>
                </w:p>
              </w:tc>
              <w:tc>
                <w:tcPr>
                  <w:tcW w:w="1976" w:type="dxa"/>
                </w:tcPr>
                <w:p w14:paraId="015CBE37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DF9E3AC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977" w:type="dxa"/>
                </w:tcPr>
                <w:p w14:paraId="56A03751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5B771111" w14:textId="77777777" w:rsidR="000B20F2" w:rsidRPr="00C068D6" w:rsidRDefault="000B20F2" w:rsidP="00217245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2027</w:t>
                  </w:r>
                </w:p>
              </w:tc>
              <w:tc>
                <w:tcPr>
                  <w:tcW w:w="1977" w:type="dxa"/>
                </w:tcPr>
                <w:p w14:paraId="01D68F92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F4E9814" w14:textId="77777777" w:rsidR="000B20F2" w:rsidRPr="00C068D6" w:rsidRDefault="000B20F2" w:rsidP="00217245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2028</w:t>
                  </w:r>
                </w:p>
              </w:tc>
            </w:tr>
            <w:tr w:rsidR="000B20F2" w14:paraId="1BBE2F2E" w14:textId="77777777" w:rsidTr="00217245">
              <w:trPr>
                <w:trHeight w:val="969"/>
              </w:trPr>
              <w:tc>
                <w:tcPr>
                  <w:tcW w:w="1976" w:type="dxa"/>
                </w:tcPr>
                <w:p w14:paraId="46CEE85B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AB4B64A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CDŠ-B1</w:t>
                  </w:r>
                </w:p>
              </w:tc>
              <w:tc>
                <w:tcPr>
                  <w:tcW w:w="1976" w:type="dxa"/>
                </w:tcPr>
                <w:p w14:paraId="51C1F672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30.000,00</w:t>
                  </w:r>
                </w:p>
                <w:p w14:paraId="19184AC8" w14:textId="77777777" w:rsidR="000B20F2" w:rsidRPr="00722D03" w:rsidRDefault="000B20F2" w:rsidP="00217245">
                  <w:pPr>
                    <w:pStyle w:val="StandardWeb"/>
                    <w:rPr>
                      <w:rFonts w:eastAsia="Calibri"/>
                    </w:rPr>
                  </w:pPr>
                </w:p>
              </w:tc>
              <w:tc>
                <w:tcPr>
                  <w:tcW w:w="1977" w:type="dxa"/>
                </w:tcPr>
                <w:p w14:paraId="53F9AC8D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30000,00</w:t>
                  </w:r>
                </w:p>
              </w:tc>
              <w:tc>
                <w:tcPr>
                  <w:tcW w:w="1977" w:type="dxa"/>
                </w:tcPr>
                <w:p w14:paraId="2C5D8B85" w14:textId="2282E3B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30</w:t>
                  </w:r>
                  <w:r w:rsidR="002D22F6">
                    <w:rPr>
                      <w:rFonts w:ascii="Calibri" w:eastAsia="Calibri" w:hAnsi="Calibri" w:cs="Calibri"/>
                      <w:sz w:val="20"/>
                      <w:szCs w:val="20"/>
                    </w:rPr>
                    <w:t>.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000,00</w:t>
                  </w:r>
                </w:p>
              </w:tc>
            </w:tr>
            <w:tr w:rsidR="000B20F2" w14:paraId="79132998" w14:textId="77777777" w:rsidTr="00217245">
              <w:tc>
                <w:tcPr>
                  <w:tcW w:w="1976" w:type="dxa"/>
                </w:tcPr>
                <w:p w14:paraId="6A24C496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F969645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CDŠ-B2</w:t>
                  </w:r>
                </w:p>
              </w:tc>
              <w:tc>
                <w:tcPr>
                  <w:tcW w:w="1976" w:type="dxa"/>
                </w:tcPr>
                <w:p w14:paraId="6F0F9E7E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15.360,00</w:t>
                  </w:r>
                </w:p>
              </w:tc>
              <w:tc>
                <w:tcPr>
                  <w:tcW w:w="1977" w:type="dxa"/>
                </w:tcPr>
                <w:p w14:paraId="45404847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15.360,00</w:t>
                  </w:r>
                </w:p>
              </w:tc>
              <w:tc>
                <w:tcPr>
                  <w:tcW w:w="1977" w:type="dxa"/>
                </w:tcPr>
                <w:p w14:paraId="4E21930D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15,360,00</w:t>
                  </w:r>
                </w:p>
              </w:tc>
            </w:tr>
            <w:tr w:rsidR="000B20F2" w14:paraId="7E5268DA" w14:textId="77777777" w:rsidTr="00217245">
              <w:tc>
                <w:tcPr>
                  <w:tcW w:w="1976" w:type="dxa"/>
                </w:tcPr>
                <w:p w14:paraId="6F2F9E2F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76" w:type="dxa"/>
                </w:tcPr>
                <w:p w14:paraId="10D4558E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45.360,00</w:t>
                  </w:r>
                </w:p>
              </w:tc>
              <w:tc>
                <w:tcPr>
                  <w:tcW w:w="1977" w:type="dxa"/>
                </w:tcPr>
                <w:p w14:paraId="3CE2F264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45.360,00</w:t>
                  </w:r>
                </w:p>
              </w:tc>
              <w:tc>
                <w:tcPr>
                  <w:tcW w:w="1977" w:type="dxa"/>
                </w:tcPr>
                <w:p w14:paraId="6979BCF1" w14:textId="77777777" w:rsidR="000B20F2" w:rsidRDefault="000B20F2" w:rsidP="00217245">
                  <w:pPr>
                    <w:pStyle w:val="StandardWeb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45.360,00</w:t>
                  </w:r>
                </w:p>
              </w:tc>
            </w:tr>
          </w:tbl>
          <w:p w14:paraId="3A8D6456" w14:textId="77777777" w:rsidR="000B20F2" w:rsidRDefault="000B20F2" w:rsidP="00217245">
            <w:pPr>
              <w:pStyle w:val="StandardWeb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EED11AE" w14:textId="77777777" w:rsidR="000B20F2" w:rsidRDefault="000B20F2" w:rsidP="000B20F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27CC079F" w14:textId="77777777" w:rsidR="000B20F2" w:rsidRPr="00315268" w:rsidRDefault="000B20F2" w:rsidP="000B20F2">
      <w:pPr>
        <w:rPr>
          <w:rFonts w:ascii="Calibri" w:hAnsi="Calibri"/>
        </w:rPr>
      </w:pPr>
      <w:r w:rsidRPr="00315268">
        <w:rPr>
          <w:rFonts w:ascii="Calibri" w:hAnsi="Calibri"/>
        </w:rPr>
        <w:t>Voditelj računovodstva:</w:t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  <w:t>Ravnatelj:</w:t>
      </w:r>
    </w:p>
    <w:p w14:paraId="594D1635" w14:textId="77777777" w:rsidR="000B20F2" w:rsidRPr="00315268" w:rsidRDefault="000B20F2" w:rsidP="000B20F2">
      <w:pPr>
        <w:rPr>
          <w:rFonts w:ascii="Calibri" w:hAnsi="Calibri"/>
        </w:rPr>
      </w:pPr>
      <w:r>
        <w:rPr>
          <w:rFonts w:ascii="Calibri" w:hAnsi="Calibri"/>
        </w:rPr>
        <w:t>Mirela Crljen</w:t>
      </w:r>
      <w:r w:rsidRPr="00315268">
        <w:rPr>
          <w:rFonts w:ascii="Calibri" w:hAnsi="Calibri"/>
        </w:rPr>
        <w:t xml:space="preserve"> </w:t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 xml:space="preserve">                                      Damir Škrlec</w:t>
      </w:r>
    </w:p>
    <w:p w14:paraId="7D59D8F9" w14:textId="77777777" w:rsidR="000B20F2" w:rsidRPr="00315268" w:rsidRDefault="000B20F2" w:rsidP="000B20F2">
      <w:pPr>
        <w:rPr>
          <w:rFonts w:ascii="Calibri" w:hAnsi="Calibri"/>
        </w:rPr>
      </w:pPr>
    </w:p>
    <w:p w14:paraId="5E01D9B0" w14:textId="77777777" w:rsidR="000B20F2" w:rsidRPr="00315268" w:rsidRDefault="000B20F2" w:rsidP="000B20F2">
      <w:pPr>
        <w:rPr>
          <w:rFonts w:ascii="Calibri" w:hAnsi="Calibri"/>
        </w:rPr>
      </w:pPr>
    </w:p>
    <w:p w14:paraId="7ED542B0" w14:textId="77777777" w:rsidR="002D22F6" w:rsidRPr="00315268" w:rsidRDefault="002D22F6" w:rsidP="002D22F6">
      <w:pPr>
        <w:rPr>
          <w:rFonts w:ascii="Calibri" w:hAnsi="Calibri"/>
        </w:rPr>
      </w:pPr>
      <w:r w:rsidRPr="00315268">
        <w:rPr>
          <w:rFonts w:ascii="Calibri" w:hAnsi="Calibri"/>
        </w:rPr>
        <w:t>Predsjednik Školskog odbora</w:t>
      </w:r>
    </w:p>
    <w:p w14:paraId="566C4648" w14:textId="40F11C89" w:rsidR="002D22F6" w:rsidRPr="00315268" w:rsidRDefault="002D22F6" w:rsidP="002D22F6">
      <w:pPr>
        <w:rPr>
          <w:rFonts w:ascii="Calibri" w:hAnsi="Calibri"/>
        </w:rPr>
      </w:pPr>
      <w:r>
        <w:rPr>
          <w:rFonts w:ascii="Calibri" w:hAnsi="Calibri"/>
        </w:rPr>
        <w:t>Davor Burazin</w:t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  <w:r w:rsidRPr="00315268">
        <w:rPr>
          <w:rFonts w:ascii="Calibri" w:hAnsi="Calibri"/>
        </w:rPr>
        <w:tab/>
      </w:r>
    </w:p>
    <w:p w14:paraId="168AA2B6" w14:textId="77777777" w:rsidR="000676DD" w:rsidRDefault="000676DD" w:rsidP="000676DD">
      <w:pPr>
        <w:rPr>
          <w:rFonts w:ascii="Calibri" w:eastAsia="Calibri" w:hAnsi="Calibri" w:cs="Calibri"/>
          <w:sz w:val="22"/>
          <w:szCs w:val="22"/>
        </w:rPr>
      </w:pPr>
    </w:p>
    <w:p w14:paraId="3E4648E0" w14:textId="77777777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611320AA" w14:textId="5D99AD63" w:rsidR="00CA2EB9" w:rsidRDefault="0022073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</w:t>
      </w:r>
    </w:p>
    <w:p w14:paraId="35D90F79" w14:textId="77777777" w:rsidR="00CA2EB9" w:rsidRDefault="00CA2EB9">
      <w:pPr>
        <w:rPr>
          <w:rFonts w:ascii="Calibri" w:eastAsia="Calibri" w:hAnsi="Calibri" w:cs="Calibri"/>
          <w:sz w:val="22"/>
          <w:szCs w:val="22"/>
        </w:rPr>
      </w:pPr>
    </w:p>
    <w:p w14:paraId="63335625" w14:textId="77777777" w:rsidR="00CA2EB9" w:rsidRDefault="00CA2EB9">
      <w:pPr>
        <w:rPr>
          <w:sz w:val="22"/>
          <w:szCs w:val="22"/>
        </w:rPr>
      </w:pPr>
    </w:p>
    <w:p w14:paraId="1FB91105" w14:textId="77777777" w:rsidR="00CA2EB9" w:rsidRDefault="00CA2EB9"/>
    <w:p w14:paraId="19CEB2E1" w14:textId="77777777" w:rsidR="00CA2EB9" w:rsidRDefault="00CA2EB9"/>
    <w:p w14:paraId="10668640" w14:textId="77777777" w:rsidR="00CA2EB9" w:rsidRDefault="00CA2EB9">
      <w:pPr>
        <w:rPr>
          <w:rFonts w:ascii="Calibri" w:eastAsia="Calibri" w:hAnsi="Calibri" w:cs="Calibri"/>
          <w:sz w:val="20"/>
          <w:szCs w:val="20"/>
        </w:rPr>
      </w:pPr>
    </w:p>
    <w:p w14:paraId="345329F5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7F5C87EB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20"/>
          <w:szCs w:val="20"/>
        </w:rPr>
      </w:pPr>
    </w:p>
    <w:p w14:paraId="7E1C41C8" w14:textId="77777777" w:rsidR="00667B0B" w:rsidRDefault="00667B0B" w:rsidP="00667B0B"/>
    <w:p w14:paraId="1BD74101" w14:textId="77777777" w:rsidR="00CA2EB9" w:rsidRDefault="00CA2EB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rFonts w:ascii="Calibri" w:eastAsia="Calibri" w:hAnsi="Calibri" w:cs="Calibri"/>
          <w:color w:val="000000"/>
          <w:sz w:val="20"/>
          <w:szCs w:val="20"/>
        </w:rPr>
      </w:pPr>
    </w:p>
    <w:sectPr w:rsidR="00CA2EB9" w:rsidSect="005F28F8">
      <w:footerReference w:type="even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A812" w14:textId="77777777" w:rsidR="00B45E76" w:rsidRDefault="00B45E76">
      <w:r>
        <w:separator/>
      </w:r>
    </w:p>
  </w:endnote>
  <w:endnote w:type="continuationSeparator" w:id="0">
    <w:p w14:paraId="72DFCA08" w14:textId="77777777" w:rsidR="00B45E76" w:rsidRDefault="00B4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CE3D" w14:textId="77777777" w:rsidR="00094006" w:rsidRDefault="00094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4B5EAED" w14:textId="77777777" w:rsidR="00094006" w:rsidRDefault="00094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936B" w14:textId="77777777" w:rsidR="00094006" w:rsidRDefault="00094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58923DA6" w14:textId="77777777" w:rsidR="00094006" w:rsidRDefault="000940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680D" w14:textId="77777777" w:rsidR="00B45E76" w:rsidRDefault="00B45E76">
      <w:r>
        <w:separator/>
      </w:r>
    </w:p>
  </w:footnote>
  <w:footnote w:type="continuationSeparator" w:id="0">
    <w:p w14:paraId="198A9095" w14:textId="77777777" w:rsidR="00B45E76" w:rsidRDefault="00B4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D00EC"/>
    <w:multiLevelType w:val="multilevel"/>
    <w:tmpl w:val="06B47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93D3A"/>
    <w:multiLevelType w:val="multilevel"/>
    <w:tmpl w:val="33709EEE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8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B9"/>
    <w:rsid w:val="00006BAA"/>
    <w:rsid w:val="00023BB9"/>
    <w:rsid w:val="00027EDB"/>
    <w:rsid w:val="000375DE"/>
    <w:rsid w:val="00037CC5"/>
    <w:rsid w:val="0004214B"/>
    <w:rsid w:val="00044A13"/>
    <w:rsid w:val="000664DD"/>
    <w:rsid w:val="000676DD"/>
    <w:rsid w:val="000920B3"/>
    <w:rsid w:val="00094006"/>
    <w:rsid w:val="000B20F2"/>
    <w:rsid w:val="00105AC2"/>
    <w:rsid w:val="001211D9"/>
    <w:rsid w:val="00132251"/>
    <w:rsid w:val="00135C79"/>
    <w:rsid w:val="001360C8"/>
    <w:rsid w:val="001727E4"/>
    <w:rsid w:val="001859B7"/>
    <w:rsid w:val="00192624"/>
    <w:rsid w:val="001A0E70"/>
    <w:rsid w:val="001A4B56"/>
    <w:rsid w:val="001D7087"/>
    <w:rsid w:val="001E753F"/>
    <w:rsid w:val="00210589"/>
    <w:rsid w:val="00220736"/>
    <w:rsid w:val="002210C6"/>
    <w:rsid w:val="002476F5"/>
    <w:rsid w:val="00263428"/>
    <w:rsid w:val="00264D00"/>
    <w:rsid w:val="002654FD"/>
    <w:rsid w:val="00271E90"/>
    <w:rsid w:val="00280387"/>
    <w:rsid w:val="00284F9F"/>
    <w:rsid w:val="00286727"/>
    <w:rsid w:val="002956D6"/>
    <w:rsid w:val="002A46C9"/>
    <w:rsid w:val="002B4C0C"/>
    <w:rsid w:val="002D22F6"/>
    <w:rsid w:val="002D39F6"/>
    <w:rsid w:val="002F53F2"/>
    <w:rsid w:val="003150EC"/>
    <w:rsid w:val="00342ABF"/>
    <w:rsid w:val="00354A03"/>
    <w:rsid w:val="00395A78"/>
    <w:rsid w:val="003972B7"/>
    <w:rsid w:val="003B1160"/>
    <w:rsid w:val="003B4751"/>
    <w:rsid w:val="003D79D8"/>
    <w:rsid w:val="003E0DA5"/>
    <w:rsid w:val="003E4E1A"/>
    <w:rsid w:val="003E50AE"/>
    <w:rsid w:val="003E5678"/>
    <w:rsid w:val="0040455A"/>
    <w:rsid w:val="00406CD0"/>
    <w:rsid w:val="00432EEB"/>
    <w:rsid w:val="0043648D"/>
    <w:rsid w:val="00460B5B"/>
    <w:rsid w:val="0046113B"/>
    <w:rsid w:val="00464198"/>
    <w:rsid w:val="004A60BE"/>
    <w:rsid w:val="004B2FC1"/>
    <w:rsid w:val="004B7E12"/>
    <w:rsid w:val="00503DC3"/>
    <w:rsid w:val="00512BB1"/>
    <w:rsid w:val="00520670"/>
    <w:rsid w:val="00537916"/>
    <w:rsid w:val="0054114E"/>
    <w:rsid w:val="00554C49"/>
    <w:rsid w:val="005568DB"/>
    <w:rsid w:val="00566D0D"/>
    <w:rsid w:val="00576927"/>
    <w:rsid w:val="00585CD8"/>
    <w:rsid w:val="00597943"/>
    <w:rsid w:val="005B1DC4"/>
    <w:rsid w:val="005B2E1D"/>
    <w:rsid w:val="005F28F8"/>
    <w:rsid w:val="00612DD7"/>
    <w:rsid w:val="00622246"/>
    <w:rsid w:val="0063602F"/>
    <w:rsid w:val="00667B0B"/>
    <w:rsid w:val="00684CB4"/>
    <w:rsid w:val="006A685B"/>
    <w:rsid w:val="006B73DB"/>
    <w:rsid w:val="006C37AF"/>
    <w:rsid w:val="006F5D8B"/>
    <w:rsid w:val="006F61BA"/>
    <w:rsid w:val="00701738"/>
    <w:rsid w:val="0071058A"/>
    <w:rsid w:val="00722D03"/>
    <w:rsid w:val="00724C7B"/>
    <w:rsid w:val="00732A78"/>
    <w:rsid w:val="00747D61"/>
    <w:rsid w:val="00767502"/>
    <w:rsid w:val="00776F6E"/>
    <w:rsid w:val="00781273"/>
    <w:rsid w:val="00781EB3"/>
    <w:rsid w:val="0079245C"/>
    <w:rsid w:val="00794D22"/>
    <w:rsid w:val="00797054"/>
    <w:rsid w:val="007B1AC7"/>
    <w:rsid w:val="007B2D5F"/>
    <w:rsid w:val="007B3A8D"/>
    <w:rsid w:val="007E12A8"/>
    <w:rsid w:val="007E5226"/>
    <w:rsid w:val="007E5CF0"/>
    <w:rsid w:val="007E6699"/>
    <w:rsid w:val="008269BE"/>
    <w:rsid w:val="00876EF5"/>
    <w:rsid w:val="008809D0"/>
    <w:rsid w:val="00882FBA"/>
    <w:rsid w:val="0089490D"/>
    <w:rsid w:val="0089770D"/>
    <w:rsid w:val="008B7C04"/>
    <w:rsid w:val="008C2F06"/>
    <w:rsid w:val="008D371B"/>
    <w:rsid w:val="00901F58"/>
    <w:rsid w:val="009060B2"/>
    <w:rsid w:val="009140E7"/>
    <w:rsid w:val="009141AE"/>
    <w:rsid w:val="00920325"/>
    <w:rsid w:val="00941C70"/>
    <w:rsid w:val="00951837"/>
    <w:rsid w:val="00953AA5"/>
    <w:rsid w:val="009A0D8C"/>
    <w:rsid w:val="009A0DF1"/>
    <w:rsid w:val="009A2AFA"/>
    <w:rsid w:val="009E266C"/>
    <w:rsid w:val="00A03289"/>
    <w:rsid w:val="00A16333"/>
    <w:rsid w:val="00A50505"/>
    <w:rsid w:val="00A90773"/>
    <w:rsid w:val="00AB6E1E"/>
    <w:rsid w:val="00AC4272"/>
    <w:rsid w:val="00AF4CBE"/>
    <w:rsid w:val="00B349D6"/>
    <w:rsid w:val="00B45E76"/>
    <w:rsid w:val="00B57F74"/>
    <w:rsid w:val="00B656F8"/>
    <w:rsid w:val="00B95ECE"/>
    <w:rsid w:val="00BC6C77"/>
    <w:rsid w:val="00BD07C6"/>
    <w:rsid w:val="00BD7A26"/>
    <w:rsid w:val="00C00B3D"/>
    <w:rsid w:val="00C068D6"/>
    <w:rsid w:val="00C121C0"/>
    <w:rsid w:val="00C2179E"/>
    <w:rsid w:val="00C22A6A"/>
    <w:rsid w:val="00C30646"/>
    <w:rsid w:val="00C318C7"/>
    <w:rsid w:val="00C62720"/>
    <w:rsid w:val="00C70951"/>
    <w:rsid w:val="00C734E1"/>
    <w:rsid w:val="00C837B7"/>
    <w:rsid w:val="00CA2EB9"/>
    <w:rsid w:val="00CB6C27"/>
    <w:rsid w:val="00CC284A"/>
    <w:rsid w:val="00CD17FF"/>
    <w:rsid w:val="00CD3CFC"/>
    <w:rsid w:val="00CE0AB9"/>
    <w:rsid w:val="00CE5362"/>
    <w:rsid w:val="00CF5F00"/>
    <w:rsid w:val="00D00969"/>
    <w:rsid w:val="00D12294"/>
    <w:rsid w:val="00D12E76"/>
    <w:rsid w:val="00D72403"/>
    <w:rsid w:val="00D90141"/>
    <w:rsid w:val="00D97A7D"/>
    <w:rsid w:val="00DA7D3B"/>
    <w:rsid w:val="00DB4227"/>
    <w:rsid w:val="00DB7CCE"/>
    <w:rsid w:val="00DD00F6"/>
    <w:rsid w:val="00DE4F98"/>
    <w:rsid w:val="00E02035"/>
    <w:rsid w:val="00E043BB"/>
    <w:rsid w:val="00E10EFE"/>
    <w:rsid w:val="00E1465D"/>
    <w:rsid w:val="00E34222"/>
    <w:rsid w:val="00E462C2"/>
    <w:rsid w:val="00E52779"/>
    <w:rsid w:val="00E70622"/>
    <w:rsid w:val="00EA261E"/>
    <w:rsid w:val="00EA2E2B"/>
    <w:rsid w:val="00EC5EAF"/>
    <w:rsid w:val="00EF3111"/>
    <w:rsid w:val="00F075EE"/>
    <w:rsid w:val="00F11C6A"/>
    <w:rsid w:val="00F161B5"/>
    <w:rsid w:val="00F473FD"/>
    <w:rsid w:val="00F62FE4"/>
    <w:rsid w:val="00F76996"/>
    <w:rsid w:val="00F775CA"/>
    <w:rsid w:val="00F9677D"/>
    <w:rsid w:val="00FA7C00"/>
    <w:rsid w:val="00FC1DB0"/>
    <w:rsid w:val="00FC4F0F"/>
    <w:rsid w:val="00FD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4E1E"/>
  <w15:docId w15:val="{1F4FFC11-B15D-47CC-9896-512F1C6A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outlineLvl w:val="0"/>
    </w:pPr>
    <w:rPr>
      <w:i/>
      <w:sz w:val="20"/>
      <w:szCs w:val="20"/>
      <w:u w:val="single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i/>
      <w:sz w:val="20"/>
      <w:szCs w:val="20"/>
      <w:u w:val="single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jc w:val="left"/>
      <w:outlineLvl w:val="2"/>
    </w:pPr>
    <w:rPr>
      <w:b/>
      <w:sz w:val="20"/>
      <w:szCs w:val="20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jc w:val="left"/>
      <w:outlineLvl w:val="3"/>
    </w:pPr>
    <w:rPr>
      <w:rFonts w:ascii="Arial" w:eastAsia="Arial" w:hAnsi="Arial" w:cs="Arial"/>
      <w:b/>
      <w:sz w:val="16"/>
      <w:szCs w:val="16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jc w:val="left"/>
      <w:outlineLvl w:val="5"/>
    </w:pPr>
    <w:rPr>
      <w:b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jc w:val="center"/>
    </w:pPr>
    <w:rPr>
      <w:b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proreda">
    <w:name w:val="No Spacing"/>
    <w:uiPriority w:val="1"/>
    <w:qFormat/>
    <w:rsid w:val="0089770D"/>
    <w:pPr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56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567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781EB3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8269BE"/>
    <w:pPr>
      <w:spacing w:before="100" w:beforeAutospacing="1" w:after="100" w:afterAutospacing="1"/>
      <w:jc w:val="left"/>
    </w:pPr>
  </w:style>
  <w:style w:type="table" w:styleId="Reetkatablice">
    <w:name w:val="Table Grid"/>
    <w:basedOn w:val="Obinatablica"/>
    <w:uiPriority w:val="39"/>
    <w:rsid w:val="00C0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6089</Words>
  <Characters>34711</Characters>
  <Application>Microsoft Office Word</Application>
  <DocSecurity>0</DocSecurity>
  <Lines>289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Mirela Crljen</cp:lastModifiedBy>
  <cp:revision>2</cp:revision>
  <cp:lastPrinted>2023-10-10T11:33:00Z</cp:lastPrinted>
  <dcterms:created xsi:type="dcterms:W3CDTF">2026-02-05T08:20:00Z</dcterms:created>
  <dcterms:modified xsi:type="dcterms:W3CDTF">2026-02-05T08:20:00Z</dcterms:modified>
</cp:coreProperties>
</file>